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F0904" w14:textId="4E8DAA35" w:rsidR="00FF5EF5" w:rsidRDefault="00A636BC" w:rsidP="00252199">
      <w:pPr>
        <w:spacing w:line="360" w:lineRule="exact"/>
        <w:jc w:val="center"/>
        <w:rPr>
          <w:b/>
          <w:bCs/>
          <w:sz w:val="28"/>
          <w:szCs w:val="28"/>
        </w:rPr>
      </w:pPr>
      <w:r w:rsidRPr="00D80823">
        <w:rPr>
          <w:b/>
          <w:bCs/>
          <w:sz w:val="28"/>
          <w:szCs w:val="28"/>
        </w:rPr>
        <w:t>複合地区</w:t>
      </w:r>
      <w:r w:rsidRPr="00D80823">
        <w:rPr>
          <w:b/>
          <w:bCs/>
          <w:sz w:val="28"/>
          <w:szCs w:val="28"/>
        </w:rPr>
        <w:t>YCE</w:t>
      </w:r>
      <w:r w:rsidRPr="00D80823">
        <w:rPr>
          <w:b/>
          <w:bCs/>
          <w:sz w:val="28"/>
          <w:szCs w:val="28"/>
        </w:rPr>
        <w:t>委員長の手引き</w:t>
      </w:r>
    </w:p>
    <w:p w14:paraId="2BC7A260" w14:textId="50650794" w:rsidR="00252199" w:rsidRPr="00252199" w:rsidRDefault="00252199" w:rsidP="00252199">
      <w:pPr>
        <w:spacing w:line="360" w:lineRule="exact"/>
        <w:jc w:val="center"/>
        <w:rPr>
          <w:rFonts w:hint="eastAsia"/>
          <w:szCs w:val="24"/>
        </w:rPr>
      </w:pPr>
      <w:r w:rsidRPr="00252199">
        <w:rPr>
          <w:rFonts w:hint="eastAsia"/>
          <w:szCs w:val="24"/>
        </w:rPr>
        <w:t>（</w:t>
      </w:r>
      <w:r w:rsidRPr="00252199">
        <w:rPr>
          <w:rFonts w:hint="eastAsia"/>
          <w:szCs w:val="24"/>
        </w:rPr>
        <w:t>2021</w:t>
      </w:r>
      <w:r w:rsidRPr="00252199">
        <w:rPr>
          <w:rFonts w:hint="eastAsia"/>
          <w:szCs w:val="24"/>
        </w:rPr>
        <w:t>年</w:t>
      </w:r>
      <w:r w:rsidRPr="00252199">
        <w:rPr>
          <w:rFonts w:hint="eastAsia"/>
          <w:szCs w:val="24"/>
        </w:rPr>
        <w:t>3</w:t>
      </w:r>
      <w:r w:rsidRPr="00252199">
        <w:rPr>
          <w:rFonts w:hint="eastAsia"/>
          <w:szCs w:val="24"/>
        </w:rPr>
        <w:t>月</w:t>
      </w:r>
      <w:r w:rsidRPr="00252199">
        <w:rPr>
          <w:rFonts w:hint="eastAsia"/>
          <w:szCs w:val="24"/>
        </w:rPr>
        <w:t>16</w:t>
      </w:r>
      <w:r w:rsidRPr="00252199">
        <w:rPr>
          <w:rFonts w:hint="eastAsia"/>
          <w:szCs w:val="24"/>
        </w:rPr>
        <w:t>日改訂）</w:t>
      </w:r>
    </w:p>
    <w:p w14:paraId="59E5DD69" w14:textId="626BE7F9" w:rsidR="00A636BC" w:rsidRDefault="00A636BC"/>
    <w:p w14:paraId="60AF2BB3" w14:textId="054C18DA" w:rsidR="00A636BC" w:rsidRPr="004B347A" w:rsidRDefault="00A636BC">
      <w:pPr>
        <w:rPr>
          <w:b/>
          <w:bCs/>
        </w:rPr>
      </w:pPr>
      <w:r w:rsidRPr="004B347A">
        <w:rPr>
          <w:b/>
          <w:bCs/>
        </w:rPr>
        <w:t xml:space="preserve">I. </w:t>
      </w:r>
      <w:r w:rsidRPr="004B347A">
        <w:rPr>
          <w:b/>
          <w:bCs/>
        </w:rPr>
        <w:t>複合地区</w:t>
      </w:r>
      <w:r w:rsidRPr="004B347A">
        <w:rPr>
          <w:b/>
          <w:bCs/>
        </w:rPr>
        <w:t>YCE</w:t>
      </w:r>
      <w:r w:rsidRPr="004B347A">
        <w:rPr>
          <w:b/>
          <w:bCs/>
        </w:rPr>
        <w:t>委員長の職責</w:t>
      </w:r>
    </w:p>
    <w:p w14:paraId="51EE2A81" w14:textId="21ED00FC" w:rsidR="00A636BC" w:rsidRPr="008513D6" w:rsidRDefault="00A636BC" w:rsidP="00A636BC">
      <w:pPr>
        <w:ind w:left="480" w:hangingChars="200" w:hanging="480"/>
      </w:pPr>
      <w:r w:rsidRPr="008513D6">
        <w:t xml:space="preserve">　　複合地区</w:t>
      </w:r>
      <w:r w:rsidRPr="008513D6">
        <w:t>YCE</w:t>
      </w:r>
      <w:r w:rsidRPr="008513D6">
        <w:t>委員長は、</w:t>
      </w:r>
      <w:r w:rsidR="00FA1521">
        <w:rPr>
          <w:rFonts w:hint="eastAsia"/>
        </w:rPr>
        <w:t>複合地区</w:t>
      </w:r>
      <w:r w:rsidRPr="008513D6">
        <w:t>ガバナー協議会により委嘱され、複合地区内のすべての</w:t>
      </w:r>
      <w:r w:rsidRPr="008513D6">
        <w:t>YCE</w:t>
      </w:r>
      <w:r w:rsidRPr="008513D6">
        <w:t>活動についてガバナー協議会に報告し、各準地区内の</w:t>
      </w:r>
      <w:r w:rsidRPr="008513D6">
        <w:t>YCE</w:t>
      </w:r>
      <w:r w:rsidRPr="008513D6">
        <w:t>活動の円滑化と活性化をはかるため次の諸項目を任務とする。</w:t>
      </w:r>
    </w:p>
    <w:p w14:paraId="52D86D8B" w14:textId="5DC0E4A4" w:rsidR="00A636BC" w:rsidRPr="008513D6" w:rsidRDefault="00FA1521" w:rsidP="00FA1521">
      <w:pPr>
        <w:ind w:leftChars="213" w:left="1231" w:hangingChars="300" w:hanging="720"/>
        <w:jc w:val="left"/>
      </w:pPr>
      <w:r>
        <w:rPr>
          <w:rFonts w:hint="eastAsia"/>
        </w:rPr>
        <w:t>（１）</w:t>
      </w:r>
      <w:r w:rsidR="00A636BC" w:rsidRPr="008513D6">
        <w:t>YCE</w:t>
      </w:r>
      <w:r w:rsidR="00A636BC" w:rsidRPr="008513D6">
        <w:t>プログラムに関する国際協会および複合地区ガバナー協議会の方針に精通するため、</w:t>
      </w:r>
      <w:r w:rsidR="00A636BC" w:rsidRPr="008513D6">
        <w:t>YCE</w:t>
      </w:r>
      <w:r w:rsidR="00A636BC" w:rsidRPr="008513D6">
        <w:t>についての関係文書を精読し、その目的、実施の手順、派遣・受入れの内容についてよく理解する。</w:t>
      </w:r>
    </w:p>
    <w:p w14:paraId="2D464D23" w14:textId="727B8694" w:rsidR="00A636BC" w:rsidRDefault="00A636BC" w:rsidP="00FA1521">
      <w:pPr>
        <w:pStyle w:val="a3"/>
        <w:numPr>
          <w:ilvl w:val="0"/>
          <w:numId w:val="4"/>
        </w:numPr>
        <w:ind w:leftChars="0"/>
        <w:jc w:val="left"/>
      </w:pPr>
      <w:r w:rsidRPr="008513D6">
        <w:t>国際理事会</w:t>
      </w:r>
      <w:r w:rsidRPr="008513D6">
        <w:t>YCE</w:t>
      </w:r>
      <w:r w:rsidRPr="008513D6">
        <w:t>方針</w:t>
      </w:r>
    </w:p>
    <w:p w14:paraId="18CCDFD3" w14:textId="7B9E412E" w:rsidR="008770A3" w:rsidRDefault="008770A3" w:rsidP="00FA1521">
      <w:pPr>
        <w:pStyle w:val="a3"/>
        <w:numPr>
          <w:ilvl w:val="0"/>
          <w:numId w:val="4"/>
        </w:numPr>
        <w:ind w:leftChars="0"/>
        <w:jc w:val="left"/>
      </w:pPr>
      <w:r w:rsidRPr="008513D6">
        <w:t>ライオンズ必携</w:t>
      </w:r>
    </w:p>
    <w:p w14:paraId="01376BD0" w14:textId="101B2DE3" w:rsidR="008770A3" w:rsidRDefault="008770A3" w:rsidP="00FA1521">
      <w:pPr>
        <w:pStyle w:val="a3"/>
        <w:numPr>
          <w:ilvl w:val="0"/>
          <w:numId w:val="4"/>
        </w:numPr>
        <w:ind w:leftChars="0"/>
        <w:jc w:val="left"/>
      </w:pPr>
      <w:r w:rsidRPr="008513D6">
        <w:t>役員必携</w:t>
      </w:r>
    </w:p>
    <w:p w14:paraId="7DBC0FD0" w14:textId="5B0504B9" w:rsidR="008770A3" w:rsidRDefault="008770A3" w:rsidP="00FA1521">
      <w:pPr>
        <w:pStyle w:val="a3"/>
        <w:numPr>
          <w:ilvl w:val="0"/>
          <w:numId w:val="4"/>
        </w:numPr>
        <w:ind w:leftChars="0"/>
        <w:jc w:val="left"/>
      </w:pPr>
      <w:r w:rsidRPr="008513D6">
        <w:t>国際協会</w:t>
      </w:r>
      <w:r>
        <w:rPr>
          <w:rFonts w:hint="eastAsia"/>
        </w:rPr>
        <w:t>ホームページ</w:t>
      </w:r>
      <w:r w:rsidRPr="008513D6">
        <w:t>掲載各種</w:t>
      </w:r>
      <w:r w:rsidRPr="008513D6">
        <w:t>YCE</w:t>
      </w:r>
      <w:r w:rsidRPr="008513D6">
        <w:t>関係ハンドブック及び法的手続き</w:t>
      </w:r>
    </w:p>
    <w:p w14:paraId="6A9314D5" w14:textId="74F1CDB9" w:rsidR="008770A3" w:rsidRDefault="008770A3" w:rsidP="00FA1521">
      <w:pPr>
        <w:pStyle w:val="a3"/>
        <w:numPr>
          <w:ilvl w:val="0"/>
          <w:numId w:val="4"/>
        </w:numPr>
        <w:ind w:leftChars="0"/>
        <w:jc w:val="left"/>
      </w:pPr>
      <w:r w:rsidRPr="008513D6">
        <w:t>過去の</w:t>
      </w:r>
      <w:r w:rsidR="00670BED">
        <w:rPr>
          <w:rFonts w:hint="eastAsia"/>
        </w:rPr>
        <w:t>全</w:t>
      </w:r>
      <w:r w:rsidR="002400B5">
        <w:rPr>
          <w:rFonts w:hint="eastAsia"/>
        </w:rPr>
        <w:t>日本</w:t>
      </w:r>
      <w:r w:rsidR="00CE73A5">
        <w:rPr>
          <w:rFonts w:hint="eastAsia"/>
        </w:rPr>
        <w:t>レベル</w:t>
      </w:r>
      <w:r w:rsidRPr="008513D6">
        <w:t>YCE</w:t>
      </w:r>
      <w:r w:rsidRPr="008513D6">
        <w:t>関係会議議事録</w:t>
      </w:r>
    </w:p>
    <w:p w14:paraId="3A0E94D7" w14:textId="0D6E2E35" w:rsidR="008770A3" w:rsidRDefault="008770A3" w:rsidP="00FA1521">
      <w:pPr>
        <w:pStyle w:val="a3"/>
        <w:numPr>
          <w:ilvl w:val="0"/>
          <w:numId w:val="4"/>
        </w:numPr>
        <w:ind w:leftChars="0"/>
        <w:jc w:val="left"/>
      </w:pPr>
      <w:r w:rsidRPr="008513D6">
        <w:t>複合地区および準地区</w:t>
      </w:r>
      <w:r w:rsidRPr="008513D6">
        <w:t>YCE</w:t>
      </w:r>
      <w:r w:rsidRPr="008513D6">
        <w:t>委員会議事録</w:t>
      </w:r>
    </w:p>
    <w:p w14:paraId="56EF612C" w14:textId="1808C215" w:rsidR="008770A3" w:rsidRDefault="008770A3" w:rsidP="00FA1521">
      <w:pPr>
        <w:pStyle w:val="a3"/>
        <w:numPr>
          <w:ilvl w:val="0"/>
          <w:numId w:val="4"/>
        </w:numPr>
        <w:ind w:leftChars="0"/>
        <w:jc w:val="left"/>
      </w:pPr>
      <w:r w:rsidRPr="008513D6">
        <w:t>YCE</w:t>
      </w:r>
      <w:r w:rsidRPr="008513D6">
        <w:t>関係文書ファイル</w:t>
      </w:r>
    </w:p>
    <w:p w14:paraId="24552E81" w14:textId="673AE8AF" w:rsidR="008513D6" w:rsidRPr="008513D6" w:rsidRDefault="008770A3" w:rsidP="00FA1521">
      <w:pPr>
        <w:pStyle w:val="a3"/>
        <w:numPr>
          <w:ilvl w:val="0"/>
          <w:numId w:val="4"/>
        </w:numPr>
        <w:ind w:leftChars="0"/>
        <w:jc w:val="left"/>
      </w:pPr>
      <w:r w:rsidRPr="008513D6">
        <w:t>その他関係文書</w:t>
      </w:r>
    </w:p>
    <w:p w14:paraId="3199CF4E" w14:textId="04C17852" w:rsidR="008513D6" w:rsidRPr="008513D6" w:rsidRDefault="00FA1521" w:rsidP="00FA1521">
      <w:pPr>
        <w:ind w:leftChars="200" w:left="1200" w:hangingChars="300" w:hanging="720"/>
        <w:jc w:val="left"/>
      </w:pPr>
      <w:r>
        <w:rPr>
          <w:rFonts w:hint="eastAsia"/>
        </w:rPr>
        <w:t>（２）</w:t>
      </w:r>
      <w:r w:rsidR="008513D6" w:rsidRPr="008513D6">
        <w:t>複合地区ガバナー協議会の基本方針に基づいて複合地区</w:t>
      </w:r>
      <w:r w:rsidR="008513D6" w:rsidRPr="008513D6">
        <w:t>YCE</w:t>
      </w:r>
      <w:r w:rsidR="008513D6" w:rsidRPr="008513D6">
        <w:t>委員会を適時開催し、</w:t>
      </w:r>
      <w:r w:rsidR="008513D6" w:rsidRPr="008513D6">
        <w:t>YCE</w:t>
      </w:r>
      <w:r w:rsidR="008513D6" w:rsidRPr="008513D6">
        <w:t>プログラムの計画・立案・運営をはかる。</w:t>
      </w:r>
    </w:p>
    <w:p w14:paraId="44E972BE" w14:textId="11E28689" w:rsidR="008513D6" w:rsidRPr="008513D6" w:rsidRDefault="008513D6" w:rsidP="00FA1521">
      <w:pPr>
        <w:ind w:left="1920" w:hangingChars="800" w:hanging="1920"/>
        <w:jc w:val="left"/>
      </w:pPr>
      <w:r w:rsidRPr="008513D6">
        <w:t xml:space="preserve">　　　　　　</w:t>
      </w:r>
      <w:r w:rsidR="00D23AF7">
        <w:rPr>
          <w:rFonts w:hint="eastAsia"/>
        </w:rPr>
        <w:t xml:space="preserve"> </w:t>
      </w:r>
      <w:r w:rsidRPr="008513D6">
        <w:t xml:space="preserve">a. </w:t>
      </w:r>
      <w:r w:rsidRPr="008513D6">
        <w:t>なるべく早い時期に出来れば第</w:t>
      </w:r>
      <w:r w:rsidRPr="008513D6">
        <w:t>1</w:t>
      </w:r>
      <w:r w:rsidRPr="008513D6">
        <w:t>回ガバナー協議会後に第</w:t>
      </w:r>
      <w:r w:rsidR="004B347A">
        <w:rPr>
          <w:rFonts w:hint="eastAsia"/>
        </w:rPr>
        <w:t>1</w:t>
      </w:r>
      <w:r w:rsidRPr="008513D6">
        <w:t>回複合地区</w:t>
      </w:r>
      <w:r w:rsidRPr="008513D6">
        <w:t>YCE</w:t>
      </w:r>
      <w:r w:rsidRPr="008513D6">
        <w:t>委員会を開催し、継続中の</w:t>
      </w:r>
      <w:r w:rsidRPr="008513D6">
        <w:t>YCE</w:t>
      </w:r>
      <w:r w:rsidRPr="008513D6">
        <w:t>プログラム、前年度</w:t>
      </w:r>
      <w:r w:rsidRPr="008513D6">
        <w:t>YCE</w:t>
      </w:r>
      <w:r w:rsidRPr="008513D6">
        <w:t>事業の申し送り事項、会計関係本年度事業計画などについて討議する。</w:t>
      </w:r>
    </w:p>
    <w:p w14:paraId="0C3E65EB" w14:textId="000CB3F5" w:rsidR="008513D6" w:rsidRDefault="008513D6" w:rsidP="00FA1521">
      <w:pPr>
        <w:ind w:left="1920" w:hangingChars="800" w:hanging="1920"/>
        <w:jc w:val="left"/>
      </w:pPr>
      <w:r w:rsidRPr="008513D6">
        <w:t xml:space="preserve">　　　　　　</w:t>
      </w:r>
      <w:r w:rsidR="00D23AF7">
        <w:rPr>
          <w:rFonts w:hint="eastAsia"/>
        </w:rPr>
        <w:t xml:space="preserve"> </w:t>
      </w:r>
      <w:r w:rsidRPr="008513D6">
        <w:t xml:space="preserve">b. </w:t>
      </w:r>
      <w:r w:rsidRPr="008513D6">
        <w:t>全国レベルでの運営をはかるため一般社団法人</w:t>
      </w:r>
      <w:r w:rsidR="00BD67CA">
        <w:rPr>
          <w:rFonts w:hint="eastAsia"/>
        </w:rPr>
        <w:t xml:space="preserve"> </w:t>
      </w:r>
      <w:r w:rsidRPr="008513D6">
        <w:t>日本ライオンズ</w:t>
      </w:r>
      <w:r w:rsidRPr="008513D6">
        <w:t>YCE</w:t>
      </w:r>
      <w:r w:rsidRPr="008513D6">
        <w:t>委員会</w:t>
      </w:r>
      <w:r w:rsidR="00CE73A5">
        <w:rPr>
          <w:rFonts w:hint="eastAsia"/>
        </w:rPr>
        <w:t>（以下「本委員会」という）</w:t>
      </w:r>
      <w:r w:rsidRPr="008513D6">
        <w:t>に出席する。</w:t>
      </w:r>
    </w:p>
    <w:p w14:paraId="6D4D1D8D" w14:textId="1C4B8C74" w:rsidR="008513D6" w:rsidRPr="00C141C2" w:rsidRDefault="008513D6" w:rsidP="00FA1521">
      <w:pPr>
        <w:ind w:left="1200" w:hangingChars="500" w:hanging="1200"/>
        <w:jc w:val="left"/>
      </w:pPr>
      <w:r>
        <w:rPr>
          <w:rFonts w:hint="eastAsia"/>
        </w:rPr>
        <w:t xml:space="preserve">　　</w:t>
      </w:r>
      <w:r w:rsidR="00FA1521">
        <w:rPr>
          <w:rFonts w:hint="eastAsia"/>
        </w:rPr>
        <w:t>（３）</w:t>
      </w:r>
      <w:r w:rsidRPr="00C141C2">
        <w:t>通信窓口として、それぞれの外国の窓口（複合地区あるいは関係地区）と連絡を取り、派遣・</w:t>
      </w:r>
      <w:r w:rsidR="00C141C2" w:rsidRPr="00C141C2">
        <w:t>受入の諸事項を交渉する。相手窓口の新担当者については前年度相手国</w:t>
      </w:r>
      <w:r w:rsidR="00C141C2" w:rsidRPr="00C141C2">
        <w:t>YCE</w:t>
      </w:r>
      <w:r w:rsidR="00C141C2" w:rsidRPr="00C141C2">
        <w:t>委員長に聞くか国際協会ホームページ掲載の</w:t>
      </w:r>
      <w:r w:rsidR="00C141C2" w:rsidRPr="00C141C2">
        <w:t>YCE</w:t>
      </w:r>
      <w:r w:rsidR="00C141C2" w:rsidRPr="00C141C2">
        <w:t>ディレクトリを参照する。</w:t>
      </w:r>
    </w:p>
    <w:p w14:paraId="18702332" w14:textId="35C5F0F0" w:rsidR="00C141C2" w:rsidRPr="00C141C2" w:rsidRDefault="00C141C2" w:rsidP="00FA1521">
      <w:pPr>
        <w:ind w:left="1200" w:hangingChars="500" w:hanging="1200"/>
        <w:jc w:val="left"/>
      </w:pPr>
      <w:r w:rsidRPr="00C141C2">
        <w:t xml:space="preserve">　　　　　窓口業務として次の諸事情に注意する。</w:t>
      </w:r>
    </w:p>
    <w:p w14:paraId="05B8FFD5" w14:textId="0617A57E" w:rsidR="00C141C2" w:rsidRPr="00C141C2" w:rsidRDefault="00C141C2" w:rsidP="00FA1521">
      <w:pPr>
        <w:ind w:left="1200" w:hangingChars="500" w:hanging="1200"/>
        <w:jc w:val="left"/>
      </w:pPr>
      <w:r w:rsidRPr="00C141C2">
        <w:t xml:space="preserve">　　　　　</w:t>
      </w:r>
      <w:r w:rsidR="00D23AF7">
        <w:rPr>
          <w:rFonts w:hint="eastAsia"/>
        </w:rPr>
        <w:t xml:space="preserve"> </w:t>
      </w:r>
      <w:r w:rsidRPr="00C141C2">
        <w:t xml:space="preserve">　</w:t>
      </w:r>
      <w:r w:rsidRPr="00C141C2">
        <w:t xml:space="preserve">a. </w:t>
      </w:r>
      <w:r w:rsidRPr="00C141C2">
        <w:t>担当する相手窓口に対して日本代表であることを自覚する。</w:t>
      </w:r>
    </w:p>
    <w:p w14:paraId="0C4080AA" w14:textId="19580DDE" w:rsidR="00C141C2" w:rsidRPr="00C141C2" w:rsidRDefault="00C141C2" w:rsidP="00FA1521">
      <w:pPr>
        <w:ind w:left="1920" w:hangingChars="800" w:hanging="1920"/>
        <w:jc w:val="left"/>
      </w:pPr>
      <w:r w:rsidRPr="00C141C2">
        <w:t xml:space="preserve">　　　　　</w:t>
      </w:r>
      <w:r w:rsidR="00D23AF7">
        <w:rPr>
          <w:rFonts w:hint="eastAsia"/>
        </w:rPr>
        <w:t xml:space="preserve"> </w:t>
      </w:r>
      <w:r w:rsidRPr="00C141C2">
        <w:t xml:space="preserve">　</w:t>
      </w:r>
      <w:r w:rsidRPr="00C141C2">
        <w:t xml:space="preserve">b. </w:t>
      </w:r>
      <w:r w:rsidRPr="00C141C2">
        <w:t>所属する複合地区だけの利益代表ではなく、日本レベルで派遣と受入につき公平を期さなければならない。</w:t>
      </w:r>
    </w:p>
    <w:p w14:paraId="33F93BE4" w14:textId="07662EE5" w:rsidR="00C141C2" w:rsidRPr="00B3432C" w:rsidRDefault="00C141C2" w:rsidP="00FA1521">
      <w:pPr>
        <w:ind w:left="1920" w:hangingChars="800" w:hanging="1920"/>
        <w:jc w:val="left"/>
      </w:pPr>
      <w:r w:rsidRPr="00C141C2">
        <w:t xml:space="preserve">　　　　　　</w:t>
      </w:r>
      <w:r w:rsidR="00D23AF7">
        <w:rPr>
          <w:rFonts w:hint="eastAsia"/>
        </w:rPr>
        <w:t xml:space="preserve"> </w:t>
      </w:r>
      <w:r w:rsidRPr="00C141C2">
        <w:t xml:space="preserve">c. </w:t>
      </w:r>
      <w:r w:rsidRPr="00C141C2">
        <w:t>複合地</w:t>
      </w:r>
      <w:r w:rsidRPr="00B3432C">
        <w:t>区</w:t>
      </w:r>
      <w:r w:rsidRPr="00B3432C">
        <w:t>YCE</w:t>
      </w:r>
      <w:r w:rsidR="00FA1521" w:rsidRPr="00B3432C">
        <w:rPr>
          <w:rFonts w:hint="eastAsia"/>
        </w:rPr>
        <w:t>委員会</w:t>
      </w:r>
      <w:r w:rsidR="00CE73A5" w:rsidRPr="00B3432C">
        <w:rPr>
          <w:rFonts w:hint="eastAsia"/>
        </w:rPr>
        <w:t>の</w:t>
      </w:r>
      <w:r w:rsidRPr="00B3432C">
        <w:t>窓口業務およびそれに関する経費の支出について、</w:t>
      </w:r>
      <w:r w:rsidR="00BD67CA" w:rsidRPr="00B3432C">
        <w:rPr>
          <w:rFonts w:hint="eastAsia"/>
        </w:rPr>
        <w:t>指定</w:t>
      </w:r>
      <w:r w:rsidRPr="00B3432C">
        <w:t>旅行代理店などに負担をかけたり委託させてはならない。</w:t>
      </w:r>
    </w:p>
    <w:p w14:paraId="0F7A5A21" w14:textId="6DF8FDA1" w:rsidR="00C141C2" w:rsidRPr="00B3432C" w:rsidRDefault="00C141C2" w:rsidP="00FA1521">
      <w:pPr>
        <w:ind w:left="1274" w:hangingChars="531" w:hanging="1274"/>
        <w:jc w:val="left"/>
      </w:pPr>
      <w:r w:rsidRPr="00B3432C">
        <w:rPr>
          <w:rFonts w:hint="eastAsia"/>
        </w:rPr>
        <w:t xml:space="preserve">　　</w:t>
      </w:r>
      <w:r w:rsidR="00FA1521" w:rsidRPr="00B3432C">
        <w:rPr>
          <w:rFonts w:hint="eastAsia"/>
        </w:rPr>
        <w:t>（４）</w:t>
      </w:r>
      <w:r w:rsidR="00CE73A5" w:rsidRPr="00B3432C">
        <w:rPr>
          <w:rFonts w:hint="eastAsia"/>
        </w:rPr>
        <w:t>本</w:t>
      </w:r>
      <w:r w:rsidRPr="00B3432C">
        <w:t>委員会に出席し、日本レベルでの</w:t>
      </w:r>
      <w:r w:rsidR="009D5CE1" w:rsidRPr="00B3432C">
        <w:t>YCE</w:t>
      </w:r>
      <w:r w:rsidR="009D5CE1" w:rsidRPr="00B3432C">
        <w:t>活動の情報交換と派遣、受入れを含む次の諸事情の討議と調整を行う。</w:t>
      </w:r>
    </w:p>
    <w:p w14:paraId="5C7AA857" w14:textId="0ABCC11E" w:rsidR="009D5CE1" w:rsidRPr="00B3432C" w:rsidRDefault="009D5CE1" w:rsidP="00FA1521">
      <w:pPr>
        <w:pStyle w:val="a3"/>
        <w:numPr>
          <w:ilvl w:val="0"/>
          <w:numId w:val="6"/>
        </w:numPr>
        <w:tabs>
          <w:tab w:val="left" w:pos="1701"/>
        </w:tabs>
        <w:ind w:leftChars="0"/>
        <w:jc w:val="left"/>
      </w:pPr>
      <w:r w:rsidRPr="00B3432C">
        <w:t>前年度申送り事項の検討</w:t>
      </w:r>
    </w:p>
    <w:p w14:paraId="064952C0" w14:textId="12BEB3AC" w:rsidR="008770A3" w:rsidRPr="00B3432C" w:rsidRDefault="008770A3" w:rsidP="00FA1521">
      <w:pPr>
        <w:pStyle w:val="a3"/>
        <w:numPr>
          <w:ilvl w:val="0"/>
          <w:numId w:val="6"/>
        </w:numPr>
        <w:tabs>
          <w:tab w:val="left" w:pos="1701"/>
        </w:tabs>
        <w:ind w:leftChars="0"/>
        <w:jc w:val="left"/>
      </w:pPr>
      <w:r w:rsidRPr="00B3432C">
        <w:t>年間活動計画</w:t>
      </w:r>
    </w:p>
    <w:p w14:paraId="38FF8F92" w14:textId="07B3F782" w:rsidR="008770A3" w:rsidRPr="00B3432C" w:rsidRDefault="008770A3" w:rsidP="00FA1521">
      <w:pPr>
        <w:pStyle w:val="a3"/>
        <w:numPr>
          <w:ilvl w:val="0"/>
          <w:numId w:val="6"/>
        </w:numPr>
        <w:tabs>
          <w:tab w:val="left" w:pos="1701"/>
        </w:tabs>
        <w:ind w:leftChars="0"/>
        <w:jc w:val="left"/>
      </w:pPr>
      <w:r w:rsidRPr="00B3432C">
        <w:t>窓口業務および複合地区レベルの事務手続き</w:t>
      </w:r>
    </w:p>
    <w:p w14:paraId="1E2ADE64" w14:textId="08EA6772" w:rsidR="008770A3" w:rsidRPr="00B3432C" w:rsidRDefault="008770A3" w:rsidP="00FA1521">
      <w:pPr>
        <w:pStyle w:val="a3"/>
        <w:numPr>
          <w:ilvl w:val="0"/>
          <w:numId w:val="6"/>
        </w:numPr>
        <w:tabs>
          <w:tab w:val="left" w:pos="1701"/>
        </w:tabs>
        <w:ind w:leftChars="0"/>
        <w:jc w:val="left"/>
      </w:pPr>
      <w:r w:rsidRPr="00B3432C">
        <w:t>派遣・受入</w:t>
      </w:r>
      <w:r w:rsidR="00D80823" w:rsidRPr="00B3432C">
        <w:rPr>
          <w:rFonts w:hint="eastAsia"/>
        </w:rPr>
        <w:t>れ</w:t>
      </w:r>
      <w:r w:rsidRPr="00B3432C">
        <w:t>の方法と割り当て人数および日程の調整とその認識</w:t>
      </w:r>
    </w:p>
    <w:p w14:paraId="43C563E8" w14:textId="1FDBCC2D" w:rsidR="008770A3" w:rsidRPr="00B3432C" w:rsidRDefault="008770A3" w:rsidP="00FA1521">
      <w:pPr>
        <w:pStyle w:val="a3"/>
        <w:numPr>
          <w:ilvl w:val="0"/>
          <w:numId w:val="6"/>
        </w:numPr>
        <w:tabs>
          <w:tab w:val="left" w:pos="1701"/>
        </w:tabs>
        <w:ind w:leftChars="0"/>
        <w:jc w:val="left"/>
      </w:pPr>
      <w:r w:rsidRPr="00B3432C">
        <w:t>指定旅行代理店および幹事</w:t>
      </w:r>
      <w:r w:rsidR="00E754CD" w:rsidRPr="00B3432C">
        <w:rPr>
          <w:rFonts w:hint="eastAsia"/>
        </w:rPr>
        <w:t>旅行代理店</w:t>
      </w:r>
      <w:r w:rsidRPr="00B3432C">
        <w:t>の選択</w:t>
      </w:r>
    </w:p>
    <w:p w14:paraId="7608F5BB" w14:textId="04437707" w:rsidR="008770A3" w:rsidRPr="00B3432C" w:rsidRDefault="008770A3" w:rsidP="00FA1521">
      <w:pPr>
        <w:pStyle w:val="a3"/>
        <w:numPr>
          <w:ilvl w:val="0"/>
          <w:numId w:val="6"/>
        </w:numPr>
        <w:tabs>
          <w:tab w:val="left" w:pos="1701"/>
        </w:tabs>
        <w:ind w:leftChars="0"/>
        <w:jc w:val="left"/>
      </w:pPr>
      <w:r w:rsidRPr="00B3432C">
        <w:lastRenderedPageBreak/>
        <w:t>航空会社の選定</w:t>
      </w:r>
    </w:p>
    <w:p w14:paraId="2B3A0A9B" w14:textId="1A23CB11" w:rsidR="008770A3" w:rsidRPr="00B3432C" w:rsidRDefault="008770A3" w:rsidP="00FA1521">
      <w:pPr>
        <w:pStyle w:val="a3"/>
        <w:numPr>
          <w:ilvl w:val="0"/>
          <w:numId w:val="6"/>
        </w:numPr>
        <w:tabs>
          <w:tab w:val="left" w:pos="1701"/>
        </w:tabs>
        <w:ind w:leftChars="0"/>
        <w:jc w:val="left"/>
      </w:pPr>
      <w:r w:rsidRPr="00B3432C">
        <w:t>外国委員長の訪日日程と滞在中のスケジュール調整</w:t>
      </w:r>
    </w:p>
    <w:p w14:paraId="6A320C23" w14:textId="30CEB055" w:rsidR="008770A3" w:rsidRPr="00B3432C" w:rsidRDefault="008770A3" w:rsidP="00FA1521">
      <w:pPr>
        <w:pStyle w:val="a3"/>
        <w:numPr>
          <w:ilvl w:val="0"/>
          <w:numId w:val="6"/>
        </w:numPr>
        <w:tabs>
          <w:tab w:val="left" w:pos="1701"/>
        </w:tabs>
        <w:ind w:leftChars="0"/>
        <w:jc w:val="left"/>
      </w:pPr>
      <w:r w:rsidRPr="00B3432C">
        <w:t>各種フォームの認定と作成</w:t>
      </w:r>
    </w:p>
    <w:p w14:paraId="044F88D2" w14:textId="19B6C049" w:rsidR="008770A3" w:rsidRPr="00B3432C" w:rsidRDefault="008770A3" w:rsidP="00FA1521">
      <w:pPr>
        <w:pStyle w:val="a3"/>
        <w:numPr>
          <w:ilvl w:val="0"/>
          <w:numId w:val="6"/>
        </w:numPr>
        <w:tabs>
          <w:tab w:val="left" w:pos="1701"/>
        </w:tabs>
        <w:ind w:leftChars="0"/>
        <w:jc w:val="left"/>
      </w:pPr>
      <w:r w:rsidRPr="00B3432C">
        <w:t>ユニフォームとバッジなど頒布品の選定</w:t>
      </w:r>
    </w:p>
    <w:p w14:paraId="12FB62F3" w14:textId="4E412363" w:rsidR="008770A3" w:rsidRPr="00B3432C" w:rsidRDefault="008770A3" w:rsidP="00FA1521">
      <w:pPr>
        <w:pStyle w:val="a3"/>
        <w:numPr>
          <w:ilvl w:val="0"/>
          <w:numId w:val="6"/>
        </w:numPr>
        <w:tabs>
          <w:tab w:val="left" w:pos="1701"/>
        </w:tabs>
        <w:ind w:leftChars="0"/>
        <w:jc w:val="left"/>
      </w:pPr>
      <w:r w:rsidRPr="00B3432C">
        <w:t>会議日程の決定</w:t>
      </w:r>
    </w:p>
    <w:p w14:paraId="55C8A801" w14:textId="5D7DEF23" w:rsidR="009D5CE1" w:rsidRPr="00B3432C" w:rsidRDefault="008770A3" w:rsidP="00FA1521">
      <w:pPr>
        <w:pStyle w:val="a3"/>
        <w:numPr>
          <w:ilvl w:val="0"/>
          <w:numId w:val="6"/>
        </w:numPr>
        <w:tabs>
          <w:tab w:val="left" w:pos="1701"/>
        </w:tabs>
        <w:ind w:leftChars="0"/>
        <w:jc w:val="left"/>
      </w:pPr>
      <w:r w:rsidRPr="00B3432C">
        <w:t>その他</w:t>
      </w:r>
    </w:p>
    <w:p w14:paraId="257FC3E1" w14:textId="4D18636B" w:rsidR="009403A0" w:rsidRPr="00B3432C" w:rsidRDefault="009403A0" w:rsidP="00FA1521">
      <w:pPr>
        <w:tabs>
          <w:tab w:val="left" w:pos="1701"/>
        </w:tabs>
        <w:ind w:leftChars="-1" w:left="1133" w:hangingChars="473" w:hanging="1135"/>
        <w:jc w:val="left"/>
      </w:pPr>
      <w:r w:rsidRPr="00B3432C">
        <w:rPr>
          <w:rFonts w:hint="eastAsia"/>
        </w:rPr>
        <w:t xml:space="preserve">　　</w:t>
      </w:r>
      <w:r w:rsidR="00FA1521" w:rsidRPr="00B3432C">
        <w:rPr>
          <w:rFonts w:hint="eastAsia"/>
        </w:rPr>
        <w:t>（５）</w:t>
      </w:r>
      <w:r w:rsidRPr="00B3432C">
        <w:t>複合地区</w:t>
      </w:r>
      <w:r w:rsidRPr="00B3432C">
        <w:t>YCE</w:t>
      </w:r>
      <w:r w:rsidRPr="00B3432C">
        <w:t>委員会を</w:t>
      </w:r>
      <w:r w:rsidR="00CE73A5" w:rsidRPr="00B3432C">
        <w:rPr>
          <w:rFonts w:hint="eastAsia"/>
        </w:rPr>
        <w:t>本</w:t>
      </w:r>
      <w:r w:rsidRPr="00B3432C">
        <w:t>委員会に合わせて開催し、上記会議の内容・情報を複合地区</w:t>
      </w:r>
      <w:r w:rsidRPr="00B3432C">
        <w:t>YCE</w:t>
      </w:r>
      <w:r w:rsidRPr="00B3432C">
        <w:t>委員に伝達し調整を図る。また複合地区の</w:t>
      </w:r>
      <w:r w:rsidRPr="00B3432C">
        <w:t>YCE</w:t>
      </w:r>
      <w:r w:rsidRPr="00B3432C">
        <w:t>活動の活性化と円滑化を図るために必要な指導書を作成し、ガバナー協議会に提案することができる。</w:t>
      </w:r>
    </w:p>
    <w:p w14:paraId="38BAC704" w14:textId="42F40676" w:rsidR="009403A0" w:rsidRPr="00B3432C" w:rsidRDefault="009403A0" w:rsidP="00FA1521">
      <w:pPr>
        <w:tabs>
          <w:tab w:val="left" w:pos="1701"/>
        </w:tabs>
        <w:ind w:leftChars="-1" w:left="1253" w:hangingChars="523" w:hanging="1255"/>
        <w:jc w:val="left"/>
      </w:pPr>
      <w:r w:rsidRPr="00B3432C">
        <w:rPr>
          <w:rFonts w:hint="eastAsia"/>
        </w:rPr>
        <w:t xml:space="preserve">　　</w:t>
      </w:r>
      <w:r w:rsidR="00FA1521" w:rsidRPr="00B3432C">
        <w:rPr>
          <w:rFonts w:hint="eastAsia"/>
        </w:rPr>
        <w:t>（６）</w:t>
      </w:r>
      <w:r w:rsidRPr="00B3432C">
        <w:t>複合地区</w:t>
      </w:r>
      <w:r w:rsidRPr="00B3432C">
        <w:t>YCE</w:t>
      </w:r>
      <w:r w:rsidRPr="00B3432C">
        <w:t>活動に関連する国際理事会方針書、</w:t>
      </w:r>
      <w:r w:rsidRPr="00B3432C">
        <w:t>YCE</w:t>
      </w:r>
      <w:r w:rsidRPr="00B3432C">
        <w:t>に関する記録、指導書、レポート、往復文書、資料、会計などの関係文書を整理し保管する。</w:t>
      </w:r>
    </w:p>
    <w:p w14:paraId="34E4798D" w14:textId="470CC0A9" w:rsidR="00DF198F" w:rsidRPr="00B3432C" w:rsidRDefault="00DF198F" w:rsidP="00FA1521">
      <w:pPr>
        <w:tabs>
          <w:tab w:val="left" w:pos="1701"/>
        </w:tabs>
        <w:ind w:leftChars="-1" w:left="1253" w:hangingChars="523" w:hanging="1255"/>
        <w:jc w:val="left"/>
      </w:pPr>
      <w:r w:rsidRPr="00B3432C">
        <w:t xml:space="preserve">　　</w:t>
      </w:r>
      <w:r w:rsidR="00FA1521" w:rsidRPr="00B3432C">
        <w:rPr>
          <w:rFonts w:hint="eastAsia"/>
        </w:rPr>
        <w:t>（７）</w:t>
      </w:r>
      <w:r w:rsidR="00E00F56" w:rsidRPr="00B3432C">
        <w:t>複合地区内の派遣と受入</w:t>
      </w:r>
      <w:r w:rsidR="00D80823" w:rsidRPr="00B3432C">
        <w:rPr>
          <w:rFonts w:hint="eastAsia"/>
        </w:rPr>
        <w:t>れ</w:t>
      </w:r>
      <w:r w:rsidR="00E00F56" w:rsidRPr="00B3432C">
        <w:t>のオリエンテーションのために次のような諸点を含む情報・資料を提供し、各</w:t>
      </w:r>
      <w:r w:rsidR="00BD67CA" w:rsidRPr="00B3432C">
        <w:rPr>
          <w:rFonts w:hint="eastAsia"/>
        </w:rPr>
        <w:t>準</w:t>
      </w:r>
      <w:r w:rsidR="00E00F56" w:rsidRPr="00B3432C">
        <w:t>地区</w:t>
      </w:r>
      <w:r w:rsidR="00E00F56" w:rsidRPr="00B3432C">
        <w:t>YCE</w:t>
      </w:r>
      <w:r w:rsidR="00E00F56" w:rsidRPr="00B3432C">
        <w:t>委員会に協力する。また、複合地区合同でオリエンテーションを開催することが出来る。</w:t>
      </w:r>
    </w:p>
    <w:p w14:paraId="4814E1CA" w14:textId="77777777" w:rsidR="00DF032A" w:rsidRPr="00B3432C" w:rsidRDefault="00DF032A" w:rsidP="00FA1521">
      <w:pPr>
        <w:tabs>
          <w:tab w:val="left" w:pos="1701"/>
        </w:tabs>
        <w:spacing w:line="160" w:lineRule="exact"/>
        <w:ind w:leftChars="-1" w:left="1253" w:hangingChars="523" w:hanging="1255"/>
        <w:jc w:val="left"/>
      </w:pPr>
    </w:p>
    <w:p w14:paraId="2AF2EE53" w14:textId="6256D22E" w:rsidR="00E00F56" w:rsidRPr="00B3432C" w:rsidRDefault="00E00F56" w:rsidP="00FA1521">
      <w:pPr>
        <w:tabs>
          <w:tab w:val="left" w:pos="1701"/>
        </w:tabs>
        <w:ind w:leftChars="-1" w:left="1133" w:hangingChars="473" w:hanging="1135"/>
        <w:jc w:val="left"/>
        <w:rPr>
          <w:b/>
          <w:bCs/>
        </w:rPr>
      </w:pPr>
      <w:r w:rsidRPr="00B3432C">
        <w:t xml:space="preserve">　　　　　　</w:t>
      </w:r>
      <w:r w:rsidR="00D23AF7" w:rsidRPr="00B3432C">
        <w:rPr>
          <w:rFonts w:hint="eastAsia"/>
        </w:rPr>
        <w:t xml:space="preserve"> </w:t>
      </w:r>
      <w:r w:rsidRPr="00B3432C">
        <w:rPr>
          <w:b/>
          <w:bCs/>
        </w:rPr>
        <w:t xml:space="preserve">A. </w:t>
      </w:r>
      <w:r w:rsidRPr="00B3432C">
        <w:rPr>
          <w:b/>
          <w:bCs/>
        </w:rPr>
        <w:t>派遣生オリエンテーションのための手引き</w:t>
      </w:r>
    </w:p>
    <w:p w14:paraId="0442C45E" w14:textId="37CA1EBB" w:rsidR="00E00F56" w:rsidRPr="00B3432C" w:rsidRDefault="00E00F56" w:rsidP="00FA1521">
      <w:pPr>
        <w:tabs>
          <w:tab w:val="left" w:pos="1701"/>
        </w:tabs>
        <w:ind w:leftChars="-1" w:left="1133" w:hangingChars="473" w:hanging="1135"/>
        <w:jc w:val="left"/>
      </w:pPr>
      <w:r w:rsidRPr="00B3432C">
        <w:t xml:space="preserve">　　　　　　　　</w:t>
      </w:r>
      <w:r w:rsidRPr="00B3432C">
        <w:t xml:space="preserve"> </w:t>
      </w:r>
      <w:r w:rsidR="00D23AF7" w:rsidRPr="00B3432C">
        <w:t xml:space="preserve"> </w:t>
      </w:r>
      <w:r w:rsidRPr="00B3432C">
        <w:rPr>
          <w:rFonts w:ascii="ＭＳ 明朝" w:hAnsi="ＭＳ 明朝" w:cs="ＭＳ 明朝" w:hint="eastAsia"/>
        </w:rPr>
        <w:t>①</w:t>
      </w:r>
      <w:r w:rsidRPr="00B3432C">
        <w:t xml:space="preserve"> </w:t>
      </w:r>
      <w:r w:rsidRPr="00B3432C">
        <w:t>ライオンズクラブと</w:t>
      </w:r>
      <w:r w:rsidRPr="00B3432C">
        <w:t>YCE</w:t>
      </w:r>
      <w:r w:rsidRPr="00B3432C">
        <w:t>プログラムの趣旨</w:t>
      </w:r>
    </w:p>
    <w:p w14:paraId="6257F960" w14:textId="6009B49D" w:rsidR="00E00F56" w:rsidRPr="00B3432C" w:rsidRDefault="00E00F56" w:rsidP="00FA1521">
      <w:pPr>
        <w:tabs>
          <w:tab w:val="left" w:pos="1701"/>
        </w:tabs>
        <w:ind w:leftChars="-1" w:left="1133" w:hangingChars="473" w:hanging="1135"/>
        <w:jc w:val="left"/>
      </w:pPr>
      <w:r w:rsidRPr="00B3432C">
        <w:t xml:space="preserve">　　　　　　　　</w:t>
      </w:r>
      <w:r w:rsidRPr="00B3432C">
        <w:t xml:space="preserve"> </w:t>
      </w:r>
      <w:r w:rsidR="00D23AF7" w:rsidRPr="00B3432C">
        <w:t xml:space="preserve"> </w:t>
      </w:r>
      <w:r w:rsidRPr="00B3432C">
        <w:rPr>
          <w:rFonts w:ascii="ＭＳ 明朝" w:hAnsi="ＭＳ 明朝" w:cs="ＭＳ 明朝" w:hint="eastAsia"/>
        </w:rPr>
        <w:t>②</w:t>
      </w:r>
      <w:r w:rsidRPr="00B3432C">
        <w:t xml:space="preserve"> </w:t>
      </w:r>
      <w:r w:rsidRPr="00B3432C">
        <w:t>心構えと誓約事項</w:t>
      </w:r>
    </w:p>
    <w:p w14:paraId="51755779" w14:textId="6F62CC37" w:rsidR="00E00F56" w:rsidRPr="00B3432C" w:rsidRDefault="00E00F56" w:rsidP="00FA1521">
      <w:pPr>
        <w:tabs>
          <w:tab w:val="left" w:pos="1701"/>
        </w:tabs>
        <w:ind w:leftChars="-1" w:left="1133" w:hangingChars="473" w:hanging="1135"/>
        <w:jc w:val="left"/>
      </w:pPr>
      <w:r w:rsidRPr="00B3432C">
        <w:t xml:space="preserve">　　　　　　　　</w:t>
      </w:r>
      <w:r w:rsidRPr="00B3432C">
        <w:t xml:space="preserve"> </w:t>
      </w:r>
      <w:r w:rsidR="00D23AF7" w:rsidRPr="00B3432C">
        <w:t xml:space="preserve"> </w:t>
      </w:r>
      <w:r w:rsidRPr="00B3432C">
        <w:rPr>
          <w:rFonts w:ascii="ＭＳ 明朝" w:hAnsi="ＭＳ 明朝" w:cs="ＭＳ 明朝" w:hint="eastAsia"/>
        </w:rPr>
        <w:t>③</w:t>
      </w:r>
      <w:r w:rsidRPr="00B3432C">
        <w:t xml:space="preserve"> </w:t>
      </w:r>
      <w:r w:rsidRPr="00B3432C">
        <w:t>ホームステイとその意義</w:t>
      </w:r>
    </w:p>
    <w:p w14:paraId="19B56398" w14:textId="3C414A60" w:rsidR="00E00F56" w:rsidRPr="00B3432C" w:rsidRDefault="00E00F56" w:rsidP="00FA1521">
      <w:pPr>
        <w:tabs>
          <w:tab w:val="left" w:pos="1701"/>
        </w:tabs>
        <w:ind w:leftChars="-1" w:left="1133" w:hangingChars="473" w:hanging="1135"/>
        <w:jc w:val="left"/>
      </w:pPr>
      <w:r w:rsidRPr="00B3432C">
        <w:t xml:space="preserve">　　　　　　　　</w:t>
      </w:r>
      <w:r w:rsidRPr="00B3432C">
        <w:t xml:space="preserve"> </w:t>
      </w:r>
      <w:r w:rsidR="00D23AF7" w:rsidRPr="00B3432C">
        <w:t xml:space="preserve"> </w:t>
      </w:r>
      <w:r w:rsidRPr="00B3432C">
        <w:rPr>
          <w:rFonts w:ascii="ＭＳ 明朝" w:hAnsi="ＭＳ 明朝" w:cs="ＭＳ 明朝" w:hint="eastAsia"/>
        </w:rPr>
        <w:t>④</w:t>
      </w:r>
      <w:r w:rsidRPr="00B3432C">
        <w:t xml:space="preserve"> </w:t>
      </w:r>
      <w:r w:rsidRPr="00B3432C">
        <w:t>エチケット</w:t>
      </w:r>
    </w:p>
    <w:p w14:paraId="44EED110" w14:textId="2FCF0A09" w:rsidR="00E00F56" w:rsidRPr="00B3432C" w:rsidRDefault="00E00F56" w:rsidP="00FA1521">
      <w:pPr>
        <w:tabs>
          <w:tab w:val="left" w:pos="1701"/>
        </w:tabs>
        <w:ind w:leftChars="-1" w:left="1133" w:hangingChars="473" w:hanging="1135"/>
        <w:jc w:val="left"/>
      </w:pPr>
      <w:r w:rsidRPr="00B3432C">
        <w:t xml:space="preserve">　　　　　　　　</w:t>
      </w:r>
      <w:r w:rsidRPr="00B3432C">
        <w:t xml:space="preserve"> </w:t>
      </w:r>
      <w:r w:rsidR="00D23AF7" w:rsidRPr="00B3432C">
        <w:t xml:space="preserve"> </w:t>
      </w:r>
      <w:r w:rsidRPr="00B3432C">
        <w:rPr>
          <w:rFonts w:ascii="ＭＳ 明朝" w:hAnsi="ＭＳ 明朝" w:cs="ＭＳ 明朝" w:hint="eastAsia"/>
        </w:rPr>
        <w:t>⑤</w:t>
      </w:r>
      <w:r w:rsidRPr="00B3432C">
        <w:t xml:space="preserve"> </w:t>
      </w:r>
      <w:r w:rsidRPr="00B3432C">
        <w:t>コミュニケ</w:t>
      </w:r>
      <w:r w:rsidRPr="00B3432C">
        <w:t>―</w:t>
      </w:r>
      <w:r w:rsidRPr="00B3432C">
        <w:t>ションと外国語</w:t>
      </w:r>
    </w:p>
    <w:p w14:paraId="40CB62DE" w14:textId="34C0C7D9" w:rsidR="00E00F56" w:rsidRPr="00B3432C" w:rsidRDefault="00E00F56" w:rsidP="00FA1521">
      <w:pPr>
        <w:tabs>
          <w:tab w:val="left" w:pos="1701"/>
        </w:tabs>
        <w:ind w:leftChars="-1" w:left="1133" w:hangingChars="473" w:hanging="1135"/>
        <w:jc w:val="left"/>
      </w:pPr>
      <w:r w:rsidRPr="00B3432C">
        <w:t xml:space="preserve">　　　　　　　　</w:t>
      </w:r>
      <w:r w:rsidRPr="00B3432C">
        <w:t xml:space="preserve"> </w:t>
      </w:r>
      <w:r w:rsidR="00D23AF7" w:rsidRPr="00B3432C">
        <w:t xml:space="preserve"> </w:t>
      </w:r>
      <w:r w:rsidRPr="00B3432C">
        <w:rPr>
          <w:rFonts w:ascii="ＭＳ 明朝" w:hAnsi="ＭＳ 明朝" w:cs="ＭＳ 明朝" w:hint="eastAsia"/>
        </w:rPr>
        <w:t>⑥</w:t>
      </w:r>
      <w:r w:rsidRPr="00B3432C">
        <w:t xml:space="preserve"> </w:t>
      </w:r>
      <w:r w:rsidRPr="00B3432C">
        <w:t>プログラム中に起きるトラブルと緊急時の処置</w:t>
      </w:r>
    </w:p>
    <w:p w14:paraId="72616AAD" w14:textId="0126739E" w:rsidR="00E00F56" w:rsidRPr="00B3432C" w:rsidRDefault="00E00F56" w:rsidP="00FA1521">
      <w:pPr>
        <w:tabs>
          <w:tab w:val="left" w:pos="1701"/>
        </w:tabs>
        <w:ind w:leftChars="-1" w:left="1133" w:hangingChars="473" w:hanging="1135"/>
        <w:jc w:val="left"/>
      </w:pPr>
      <w:r w:rsidRPr="00B3432C">
        <w:t xml:space="preserve">　　　　　　　　</w:t>
      </w:r>
      <w:r w:rsidRPr="00B3432C">
        <w:t xml:space="preserve"> </w:t>
      </w:r>
      <w:r w:rsidR="00D23AF7" w:rsidRPr="00B3432C">
        <w:t xml:space="preserve"> </w:t>
      </w:r>
      <w:r w:rsidRPr="00B3432C">
        <w:rPr>
          <w:rFonts w:ascii="ＭＳ 明朝" w:hAnsi="ＭＳ 明朝" w:cs="ＭＳ 明朝" w:hint="eastAsia"/>
        </w:rPr>
        <w:t>⑦</w:t>
      </w:r>
      <w:r w:rsidRPr="00B3432C">
        <w:t xml:space="preserve"> </w:t>
      </w:r>
      <w:r w:rsidRPr="00B3432C">
        <w:t>日本文化に関する事項</w:t>
      </w:r>
      <w:r w:rsidR="00670BED" w:rsidRPr="00B3432C">
        <w:rPr>
          <w:rFonts w:hint="eastAsia"/>
        </w:rPr>
        <w:t>（文化の違いと心構え）</w:t>
      </w:r>
    </w:p>
    <w:p w14:paraId="17EBB869" w14:textId="6BC65535" w:rsidR="00E00F56" w:rsidRPr="00B3432C" w:rsidRDefault="00E00F56" w:rsidP="00FA1521">
      <w:pPr>
        <w:tabs>
          <w:tab w:val="left" w:pos="1701"/>
        </w:tabs>
        <w:ind w:leftChars="-1" w:left="1133" w:hangingChars="473" w:hanging="1135"/>
        <w:jc w:val="left"/>
      </w:pPr>
      <w:r w:rsidRPr="00B3432C">
        <w:t xml:space="preserve">　　　　　　　　</w:t>
      </w:r>
      <w:r w:rsidRPr="00B3432C">
        <w:t xml:space="preserve"> </w:t>
      </w:r>
      <w:r w:rsidR="00D23AF7" w:rsidRPr="00B3432C">
        <w:t xml:space="preserve"> </w:t>
      </w:r>
      <w:r w:rsidRPr="00B3432C">
        <w:rPr>
          <w:rFonts w:ascii="ＭＳ 明朝" w:hAnsi="ＭＳ 明朝" w:cs="ＭＳ 明朝" w:hint="eastAsia"/>
        </w:rPr>
        <w:t>⑧</w:t>
      </w:r>
      <w:r w:rsidRPr="00B3432C">
        <w:t xml:space="preserve"> </w:t>
      </w:r>
      <w:r w:rsidRPr="00B3432C">
        <w:t>旅行に関する事項</w:t>
      </w:r>
    </w:p>
    <w:p w14:paraId="628FD6CE" w14:textId="32BFD142" w:rsidR="00E00F56" w:rsidRPr="00B3432C" w:rsidRDefault="00E00F56" w:rsidP="00FA1521">
      <w:pPr>
        <w:tabs>
          <w:tab w:val="left" w:pos="1701"/>
        </w:tabs>
        <w:ind w:leftChars="-1" w:left="1133" w:hangingChars="473" w:hanging="1135"/>
        <w:jc w:val="left"/>
      </w:pPr>
      <w:r w:rsidRPr="00B3432C">
        <w:t xml:space="preserve">　　　　　　　　</w:t>
      </w:r>
      <w:r w:rsidRPr="00B3432C">
        <w:t xml:space="preserve"> </w:t>
      </w:r>
      <w:r w:rsidR="00D23AF7" w:rsidRPr="00B3432C">
        <w:t xml:space="preserve"> </w:t>
      </w:r>
      <w:r w:rsidRPr="00B3432C">
        <w:rPr>
          <w:rFonts w:ascii="ＭＳ 明朝" w:hAnsi="ＭＳ 明朝" w:cs="ＭＳ 明朝" w:hint="eastAsia"/>
        </w:rPr>
        <w:t>⑨</w:t>
      </w:r>
      <w:r w:rsidRPr="00B3432C">
        <w:t xml:space="preserve"> </w:t>
      </w:r>
      <w:r w:rsidRPr="00B3432C">
        <w:t>通信文書の書き方（あいさつ文、礼状について）</w:t>
      </w:r>
    </w:p>
    <w:p w14:paraId="6356E11F" w14:textId="3B2E2122" w:rsidR="00E00F56" w:rsidRPr="00B3432C" w:rsidRDefault="00E00F56" w:rsidP="00FA1521">
      <w:pPr>
        <w:tabs>
          <w:tab w:val="left" w:pos="1701"/>
        </w:tabs>
        <w:ind w:leftChars="-1" w:left="1133" w:hangingChars="473" w:hanging="1135"/>
        <w:jc w:val="left"/>
      </w:pPr>
      <w:r w:rsidRPr="00B3432C">
        <w:t xml:space="preserve">　　　　　　　　</w:t>
      </w:r>
      <w:r w:rsidRPr="00B3432C">
        <w:t xml:space="preserve"> </w:t>
      </w:r>
      <w:r w:rsidR="00D23AF7" w:rsidRPr="00B3432C">
        <w:t xml:space="preserve"> </w:t>
      </w:r>
      <w:r w:rsidRPr="00B3432C">
        <w:rPr>
          <w:rFonts w:ascii="ＭＳ 明朝" w:hAnsi="ＭＳ 明朝" w:cs="ＭＳ 明朝" w:hint="eastAsia"/>
        </w:rPr>
        <w:t>⑩</w:t>
      </w:r>
      <w:r w:rsidRPr="00B3432C">
        <w:t xml:space="preserve"> </w:t>
      </w:r>
      <w:r w:rsidRPr="00B3432C">
        <w:t>その他</w:t>
      </w:r>
    </w:p>
    <w:p w14:paraId="73B9D9AF" w14:textId="77777777" w:rsidR="00670BED" w:rsidRPr="00B3432C" w:rsidRDefault="00670BED" w:rsidP="00FA1521">
      <w:pPr>
        <w:tabs>
          <w:tab w:val="left" w:pos="1701"/>
        </w:tabs>
        <w:spacing w:line="160" w:lineRule="exact"/>
        <w:ind w:leftChars="-1" w:left="1133" w:hangingChars="473" w:hanging="1135"/>
        <w:jc w:val="left"/>
      </w:pPr>
    </w:p>
    <w:p w14:paraId="6CBA3BA5" w14:textId="59CAD95B" w:rsidR="00E00F56" w:rsidRPr="00B3432C" w:rsidRDefault="00E00F56" w:rsidP="00FA1521">
      <w:pPr>
        <w:tabs>
          <w:tab w:val="left" w:pos="1701"/>
        </w:tabs>
        <w:ind w:leftChars="-1" w:left="1133" w:hangingChars="473" w:hanging="1135"/>
        <w:jc w:val="left"/>
        <w:rPr>
          <w:b/>
          <w:bCs/>
        </w:rPr>
      </w:pPr>
      <w:r w:rsidRPr="00B3432C">
        <w:t xml:space="preserve">　　　　　　</w:t>
      </w:r>
      <w:r w:rsidR="00D23AF7" w:rsidRPr="00B3432C">
        <w:rPr>
          <w:rFonts w:hint="eastAsia"/>
        </w:rPr>
        <w:t xml:space="preserve"> </w:t>
      </w:r>
      <w:r w:rsidRPr="00B3432C">
        <w:rPr>
          <w:b/>
          <w:bCs/>
        </w:rPr>
        <w:t xml:space="preserve">B. </w:t>
      </w:r>
      <w:r w:rsidRPr="00B3432C">
        <w:rPr>
          <w:b/>
          <w:bCs/>
        </w:rPr>
        <w:t>受入れ家庭</w:t>
      </w:r>
      <w:r w:rsidR="00BD67CA" w:rsidRPr="00B3432C">
        <w:rPr>
          <w:rFonts w:hint="eastAsia"/>
          <w:b/>
          <w:bCs/>
        </w:rPr>
        <w:t>（ホストファミリー）</w:t>
      </w:r>
      <w:r w:rsidRPr="00B3432C">
        <w:rPr>
          <w:b/>
          <w:bCs/>
        </w:rPr>
        <w:t>オリエンテーションのための手引き</w:t>
      </w:r>
    </w:p>
    <w:p w14:paraId="5C626919" w14:textId="5C482688" w:rsidR="00E00F56" w:rsidRPr="00B3432C" w:rsidRDefault="00E00F56" w:rsidP="00FA1521">
      <w:pPr>
        <w:tabs>
          <w:tab w:val="left" w:pos="1701"/>
        </w:tabs>
        <w:ind w:leftChars="-1" w:left="1133" w:hangingChars="473" w:hanging="1135"/>
        <w:jc w:val="left"/>
      </w:pPr>
      <w:r w:rsidRPr="00B3432C">
        <w:t xml:space="preserve">　　　　　　　　</w:t>
      </w:r>
      <w:r w:rsidRPr="00B3432C">
        <w:t xml:space="preserve"> </w:t>
      </w:r>
      <w:r w:rsidR="00D23AF7" w:rsidRPr="00B3432C">
        <w:t xml:space="preserve"> </w:t>
      </w:r>
      <w:r w:rsidRPr="00B3432C">
        <w:rPr>
          <w:rFonts w:ascii="ＭＳ 明朝" w:hAnsi="ＭＳ 明朝" w:cs="ＭＳ 明朝" w:hint="eastAsia"/>
        </w:rPr>
        <w:t>①</w:t>
      </w:r>
      <w:r w:rsidRPr="00B3432C">
        <w:t xml:space="preserve"> </w:t>
      </w:r>
      <w:r w:rsidRPr="00B3432C">
        <w:t>ライオンズクラブと</w:t>
      </w:r>
      <w:r w:rsidRPr="00B3432C">
        <w:t>YCE</w:t>
      </w:r>
      <w:r w:rsidRPr="00B3432C">
        <w:t>プログラムの趣旨</w:t>
      </w:r>
    </w:p>
    <w:p w14:paraId="5A778582" w14:textId="56FB0D84" w:rsidR="00E00F56" w:rsidRPr="00B3432C" w:rsidRDefault="00E00F56" w:rsidP="00FA1521">
      <w:pPr>
        <w:tabs>
          <w:tab w:val="left" w:pos="1701"/>
        </w:tabs>
        <w:ind w:leftChars="-1" w:left="1133" w:hangingChars="473" w:hanging="1135"/>
        <w:jc w:val="left"/>
      </w:pPr>
      <w:r w:rsidRPr="00B3432C">
        <w:t xml:space="preserve">　　　　　　　　</w:t>
      </w:r>
      <w:r w:rsidRPr="00B3432C">
        <w:t xml:space="preserve"> </w:t>
      </w:r>
      <w:r w:rsidR="00D23AF7" w:rsidRPr="00B3432C">
        <w:t xml:space="preserve"> </w:t>
      </w:r>
      <w:r w:rsidRPr="00B3432C">
        <w:rPr>
          <w:rFonts w:ascii="ＭＳ 明朝" w:hAnsi="ＭＳ 明朝" w:cs="ＭＳ 明朝" w:hint="eastAsia"/>
        </w:rPr>
        <w:t>②</w:t>
      </w:r>
      <w:r w:rsidRPr="00B3432C">
        <w:t xml:space="preserve"> </w:t>
      </w:r>
      <w:r w:rsidRPr="00B3432C">
        <w:t>受入れ家族の心構えと接し方</w:t>
      </w:r>
    </w:p>
    <w:p w14:paraId="22DA51C3" w14:textId="7842602F" w:rsidR="00E00F56" w:rsidRPr="00B3432C" w:rsidRDefault="00E00F56" w:rsidP="00FA1521">
      <w:pPr>
        <w:tabs>
          <w:tab w:val="left" w:pos="1701"/>
        </w:tabs>
        <w:ind w:leftChars="-1" w:left="1133" w:hangingChars="473" w:hanging="1135"/>
        <w:jc w:val="left"/>
      </w:pPr>
      <w:r w:rsidRPr="00B3432C">
        <w:t xml:space="preserve">　　　　　　　　</w:t>
      </w:r>
      <w:r w:rsidRPr="00B3432C">
        <w:t xml:space="preserve"> </w:t>
      </w:r>
      <w:r w:rsidR="00D23AF7" w:rsidRPr="00B3432C">
        <w:t xml:space="preserve"> </w:t>
      </w:r>
      <w:r w:rsidRPr="00B3432C">
        <w:rPr>
          <w:rFonts w:ascii="ＭＳ 明朝" w:hAnsi="ＭＳ 明朝" w:cs="ＭＳ 明朝" w:hint="eastAsia"/>
        </w:rPr>
        <w:t>③</w:t>
      </w:r>
      <w:r w:rsidRPr="00B3432C">
        <w:t xml:space="preserve"> </w:t>
      </w:r>
      <w:r w:rsidRPr="00B3432C">
        <w:t>文化の違いと心構え</w:t>
      </w:r>
    </w:p>
    <w:p w14:paraId="35F08847" w14:textId="2570E61C" w:rsidR="00E00F56" w:rsidRPr="00B3432C" w:rsidRDefault="00E00F56" w:rsidP="00FA1521">
      <w:pPr>
        <w:tabs>
          <w:tab w:val="left" w:pos="1701"/>
        </w:tabs>
        <w:ind w:leftChars="-1" w:left="1133" w:hangingChars="473" w:hanging="1135"/>
        <w:jc w:val="left"/>
      </w:pPr>
      <w:r w:rsidRPr="00B3432C">
        <w:t xml:space="preserve">　　　　　　　　</w:t>
      </w:r>
      <w:r w:rsidRPr="00B3432C">
        <w:t xml:space="preserve"> </w:t>
      </w:r>
      <w:r w:rsidR="00D23AF7" w:rsidRPr="00B3432C">
        <w:t xml:space="preserve"> </w:t>
      </w:r>
      <w:r w:rsidRPr="00B3432C">
        <w:rPr>
          <w:rFonts w:ascii="ＭＳ 明朝" w:hAnsi="ＭＳ 明朝" w:cs="ＭＳ 明朝" w:hint="eastAsia"/>
        </w:rPr>
        <w:t>④</w:t>
      </w:r>
      <w:r w:rsidRPr="00B3432C">
        <w:t xml:space="preserve"> </w:t>
      </w:r>
      <w:r w:rsidRPr="00B3432C">
        <w:t>滞在日程の予定</w:t>
      </w:r>
    </w:p>
    <w:p w14:paraId="1F1C1C43" w14:textId="77387D89" w:rsidR="00E00F56" w:rsidRPr="00B3432C" w:rsidRDefault="00E00F56" w:rsidP="00FA1521">
      <w:pPr>
        <w:tabs>
          <w:tab w:val="left" w:pos="1701"/>
        </w:tabs>
        <w:ind w:leftChars="-1" w:left="1133" w:hangingChars="473" w:hanging="1135"/>
        <w:jc w:val="left"/>
      </w:pPr>
      <w:r w:rsidRPr="00B3432C">
        <w:t xml:space="preserve">　　　　　　　　</w:t>
      </w:r>
      <w:r w:rsidRPr="00B3432C">
        <w:t xml:space="preserve"> </w:t>
      </w:r>
      <w:r w:rsidR="00D23AF7" w:rsidRPr="00B3432C">
        <w:t xml:space="preserve"> </w:t>
      </w:r>
      <w:r w:rsidRPr="00B3432C">
        <w:rPr>
          <w:rFonts w:ascii="ＭＳ 明朝" w:hAnsi="ＭＳ 明朝" w:cs="ＭＳ 明朝" w:hint="eastAsia"/>
        </w:rPr>
        <w:t>⑤</w:t>
      </w:r>
      <w:r w:rsidRPr="00B3432C">
        <w:t xml:space="preserve"> </w:t>
      </w:r>
      <w:r w:rsidRPr="00B3432C">
        <w:t>コミュニケ</w:t>
      </w:r>
      <w:r w:rsidRPr="00B3432C">
        <w:t>―</w:t>
      </w:r>
      <w:r w:rsidRPr="00B3432C">
        <w:t>ションと会話力</w:t>
      </w:r>
    </w:p>
    <w:p w14:paraId="0AEE0BBD" w14:textId="4D34E7E8" w:rsidR="00E00F56" w:rsidRPr="00B3432C" w:rsidRDefault="00E00F56" w:rsidP="00FA1521">
      <w:pPr>
        <w:tabs>
          <w:tab w:val="left" w:pos="1701"/>
        </w:tabs>
        <w:ind w:leftChars="-1" w:left="1133" w:hangingChars="473" w:hanging="1135"/>
        <w:jc w:val="left"/>
      </w:pPr>
      <w:r w:rsidRPr="00B3432C">
        <w:t xml:space="preserve">　　　　　　　　</w:t>
      </w:r>
      <w:r w:rsidRPr="00B3432C">
        <w:t xml:space="preserve"> </w:t>
      </w:r>
      <w:r w:rsidR="00D23AF7" w:rsidRPr="00B3432C">
        <w:t xml:space="preserve"> </w:t>
      </w:r>
      <w:r w:rsidRPr="00B3432C">
        <w:rPr>
          <w:rFonts w:ascii="ＭＳ 明朝" w:hAnsi="ＭＳ 明朝" w:cs="ＭＳ 明朝" w:hint="eastAsia"/>
        </w:rPr>
        <w:t>⑥</w:t>
      </w:r>
      <w:r w:rsidRPr="00B3432C">
        <w:t xml:space="preserve"> </w:t>
      </w:r>
      <w:r w:rsidRPr="00B3432C">
        <w:t>食事、家事、安全、緊急の場合の処置に関する事項</w:t>
      </w:r>
    </w:p>
    <w:p w14:paraId="76FF7955" w14:textId="01B181EE" w:rsidR="005B26FB" w:rsidRPr="00B3432C" w:rsidRDefault="005B26FB" w:rsidP="00FA1521">
      <w:pPr>
        <w:tabs>
          <w:tab w:val="left" w:pos="1701"/>
        </w:tabs>
        <w:ind w:leftChars="-1" w:left="1133" w:hangingChars="473" w:hanging="1135"/>
        <w:jc w:val="left"/>
      </w:pPr>
      <w:r w:rsidRPr="00B3432C">
        <w:t xml:space="preserve">　　　　　　　　</w:t>
      </w:r>
      <w:r w:rsidRPr="00B3432C">
        <w:t xml:space="preserve"> </w:t>
      </w:r>
      <w:r w:rsidR="00D23AF7" w:rsidRPr="00B3432C">
        <w:t xml:space="preserve"> </w:t>
      </w:r>
      <w:r w:rsidRPr="00B3432C">
        <w:rPr>
          <w:rFonts w:ascii="ＭＳ 明朝" w:hAnsi="ＭＳ 明朝" w:cs="ＭＳ 明朝" w:hint="eastAsia"/>
        </w:rPr>
        <w:t>⑦</w:t>
      </w:r>
      <w:r w:rsidRPr="00B3432C">
        <w:t xml:space="preserve"> </w:t>
      </w:r>
      <w:r w:rsidRPr="00B3432C">
        <w:t>通信文書の書き方</w:t>
      </w:r>
    </w:p>
    <w:p w14:paraId="7CCD0F24" w14:textId="3BE10D0E" w:rsidR="005B26FB" w:rsidRPr="00B3432C" w:rsidRDefault="005B26FB" w:rsidP="00FA1521">
      <w:pPr>
        <w:tabs>
          <w:tab w:val="left" w:pos="1701"/>
        </w:tabs>
        <w:ind w:leftChars="-1" w:left="1133" w:hangingChars="473" w:hanging="1135"/>
        <w:jc w:val="left"/>
      </w:pPr>
      <w:r w:rsidRPr="00B3432C">
        <w:t xml:space="preserve">　　　　　　　　</w:t>
      </w:r>
      <w:r w:rsidRPr="00B3432C">
        <w:t xml:space="preserve"> </w:t>
      </w:r>
      <w:r w:rsidR="00D23AF7" w:rsidRPr="00B3432C">
        <w:t xml:space="preserve"> </w:t>
      </w:r>
      <w:r w:rsidRPr="00B3432C">
        <w:rPr>
          <w:rFonts w:ascii="ＭＳ 明朝" w:hAnsi="ＭＳ 明朝" w:cs="ＭＳ 明朝" w:hint="eastAsia"/>
        </w:rPr>
        <w:t>⑧</w:t>
      </w:r>
      <w:r w:rsidRPr="00B3432C">
        <w:t xml:space="preserve"> </w:t>
      </w:r>
      <w:r w:rsidRPr="00B3432C">
        <w:t>その他</w:t>
      </w:r>
    </w:p>
    <w:p w14:paraId="43BE9CF0" w14:textId="77777777" w:rsidR="00670BED" w:rsidRPr="00B3432C" w:rsidRDefault="00670BED" w:rsidP="00FA1521">
      <w:pPr>
        <w:tabs>
          <w:tab w:val="left" w:pos="1701"/>
        </w:tabs>
        <w:spacing w:line="160" w:lineRule="exact"/>
        <w:ind w:leftChars="-1" w:left="1133" w:hangingChars="473" w:hanging="1135"/>
        <w:jc w:val="left"/>
      </w:pPr>
    </w:p>
    <w:p w14:paraId="021F1AE8" w14:textId="4B2E63B6" w:rsidR="005B26FB" w:rsidRPr="00B3432C" w:rsidRDefault="005B26FB" w:rsidP="00FA1521">
      <w:pPr>
        <w:tabs>
          <w:tab w:val="left" w:pos="1701"/>
        </w:tabs>
        <w:ind w:leftChars="-1" w:left="1133" w:hangingChars="473" w:hanging="1135"/>
        <w:jc w:val="left"/>
        <w:rPr>
          <w:b/>
          <w:bCs/>
        </w:rPr>
      </w:pPr>
      <w:r w:rsidRPr="00B3432C">
        <w:t xml:space="preserve">　　　　　　</w:t>
      </w:r>
      <w:r w:rsidR="00D23AF7" w:rsidRPr="00B3432C">
        <w:rPr>
          <w:rFonts w:hint="eastAsia"/>
        </w:rPr>
        <w:t xml:space="preserve"> </w:t>
      </w:r>
      <w:r w:rsidRPr="00B3432C">
        <w:rPr>
          <w:b/>
          <w:bCs/>
        </w:rPr>
        <w:t xml:space="preserve">C. </w:t>
      </w:r>
      <w:r w:rsidRPr="00B3432C">
        <w:rPr>
          <w:b/>
          <w:bCs/>
        </w:rPr>
        <w:t>来日生オリエンテーションのための手引き（英文と和文）</w:t>
      </w:r>
    </w:p>
    <w:p w14:paraId="77522B4C" w14:textId="4DB424BE" w:rsidR="005B26FB" w:rsidRPr="00B3432C" w:rsidRDefault="005B26FB" w:rsidP="00FA1521">
      <w:pPr>
        <w:tabs>
          <w:tab w:val="left" w:pos="1701"/>
        </w:tabs>
        <w:ind w:leftChars="-1" w:left="1133" w:hangingChars="473" w:hanging="1135"/>
        <w:jc w:val="left"/>
      </w:pPr>
      <w:r w:rsidRPr="00B3432C">
        <w:t xml:space="preserve">　　　　　　　　</w:t>
      </w:r>
      <w:r w:rsidRPr="00B3432C">
        <w:t xml:space="preserve"> </w:t>
      </w:r>
      <w:r w:rsidR="00D23AF7" w:rsidRPr="00B3432C">
        <w:t xml:space="preserve"> </w:t>
      </w:r>
      <w:r w:rsidRPr="00B3432C">
        <w:rPr>
          <w:rFonts w:ascii="ＭＳ 明朝" w:hAnsi="ＭＳ 明朝" w:cs="ＭＳ 明朝" w:hint="eastAsia"/>
        </w:rPr>
        <w:t>①</w:t>
      </w:r>
      <w:r w:rsidRPr="00B3432C">
        <w:t xml:space="preserve"> </w:t>
      </w:r>
      <w:r w:rsidRPr="00B3432C">
        <w:t>文化の違いと心構え</w:t>
      </w:r>
    </w:p>
    <w:p w14:paraId="1DF39213" w14:textId="12F26EE2" w:rsidR="005B26FB" w:rsidRPr="00B3432C" w:rsidRDefault="005B26FB" w:rsidP="00FA1521">
      <w:pPr>
        <w:tabs>
          <w:tab w:val="left" w:pos="1701"/>
        </w:tabs>
        <w:ind w:leftChars="-1" w:left="1133" w:hangingChars="473" w:hanging="1135"/>
        <w:jc w:val="left"/>
      </w:pPr>
      <w:r w:rsidRPr="00B3432C">
        <w:t xml:space="preserve">　　　　　　　　</w:t>
      </w:r>
      <w:r w:rsidRPr="00B3432C">
        <w:t xml:space="preserve"> </w:t>
      </w:r>
      <w:r w:rsidR="00D23AF7" w:rsidRPr="00B3432C">
        <w:t xml:space="preserve"> </w:t>
      </w:r>
      <w:r w:rsidRPr="00B3432C">
        <w:rPr>
          <w:rFonts w:ascii="ＭＳ 明朝" w:hAnsi="ＭＳ 明朝" w:cs="ＭＳ 明朝" w:hint="eastAsia"/>
        </w:rPr>
        <w:t>②</w:t>
      </w:r>
      <w:r w:rsidRPr="00B3432C">
        <w:t xml:space="preserve"> </w:t>
      </w:r>
      <w:r w:rsidRPr="00B3432C">
        <w:t>日本文化の紹介と日本語の練習</w:t>
      </w:r>
    </w:p>
    <w:p w14:paraId="5CFD3E02" w14:textId="7994901E" w:rsidR="005B26FB" w:rsidRPr="00B3432C" w:rsidRDefault="005B26FB" w:rsidP="00FA1521">
      <w:pPr>
        <w:tabs>
          <w:tab w:val="left" w:pos="1701"/>
        </w:tabs>
        <w:ind w:leftChars="-1" w:left="1133" w:hangingChars="473" w:hanging="1135"/>
        <w:jc w:val="left"/>
      </w:pPr>
      <w:r w:rsidRPr="00B3432C">
        <w:t xml:space="preserve">　　　　　　　　</w:t>
      </w:r>
      <w:r w:rsidRPr="00B3432C">
        <w:t xml:space="preserve"> </w:t>
      </w:r>
      <w:r w:rsidR="00D23AF7" w:rsidRPr="00B3432C">
        <w:t xml:space="preserve"> </w:t>
      </w:r>
      <w:r w:rsidRPr="00B3432C">
        <w:rPr>
          <w:rFonts w:ascii="ＭＳ 明朝" w:hAnsi="ＭＳ 明朝" w:cs="ＭＳ 明朝" w:hint="eastAsia"/>
        </w:rPr>
        <w:t>③</w:t>
      </w:r>
      <w:r w:rsidRPr="00B3432C">
        <w:t xml:space="preserve"> </w:t>
      </w:r>
      <w:r w:rsidRPr="00B3432C">
        <w:t>家族の一員として受け入れられるための心構え</w:t>
      </w:r>
    </w:p>
    <w:p w14:paraId="1AF145B5" w14:textId="5369BBB2" w:rsidR="005B26FB" w:rsidRPr="00B3432C" w:rsidRDefault="005B26FB" w:rsidP="00FA1521">
      <w:pPr>
        <w:tabs>
          <w:tab w:val="left" w:pos="1701"/>
        </w:tabs>
        <w:ind w:leftChars="-1" w:left="1133" w:hangingChars="473" w:hanging="1135"/>
        <w:jc w:val="left"/>
      </w:pPr>
      <w:r w:rsidRPr="00B3432C">
        <w:t xml:space="preserve">　　　　　　　　</w:t>
      </w:r>
      <w:r w:rsidRPr="00B3432C">
        <w:t xml:space="preserve"> </w:t>
      </w:r>
      <w:r w:rsidR="00D23AF7" w:rsidRPr="00B3432C">
        <w:t xml:space="preserve"> </w:t>
      </w:r>
      <w:r w:rsidRPr="00B3432C">
        <w:rPr>
          <w:rFonts w:ascii="ＭＳ 明朝" w:hAnsi="ＭＳ 明朝" w:cs="ＭＳ 明朝" w:hint="eastAsia"/>
        </w:rPr>
        <w:t>④</w:t>
      </w:r>
      <w:r w:rsidRPr="00B3432C">
        <w:t xml:space="preserve"> </w:t>
      </w:r>
      <w:r w:rsidRPr="00B3432C">
        <w:t>日本の家庭生活一般の紹介（食事、マナー、風呂の使い方など）</w:t>
      </w:r>
    </w:p>
    <w:p w14:paraId="040D8BAC" w14:textId="1A526B9D" w:rsidR="005B26FB" w:rsidRPr="00B3432C" w:rsidRDefault="005B26FB" w:rsidP="00FA1521">
      <w:pPr>
        <w:tabs>
          <w:tab w:val="left" w:pos="1701"/>
        </w:tabs>
        <w:ind w:leftChars="-1" w:left="1133" w:hangingChars="473" w:hanging="1135"/>
        <w:jc w:val="left"/>
      </w:pPr>
      <w:r w:rsidRPr="00B3432C">
        <w:t xml:space="preserve">　　　　　　　　</w:t>
      </w:r>
      <w:r w:rsidRPr="00B3432C">
        <w:t xml:space="preserve"> </w:t>
      </w:r>
      <w:r w:rsidR="00D23AF7" w:rsidRPr="00B3432C">
        <w:t xml:space="preserve"> </w:t>
      </w:r>
      <w:r w:rsidRPr="00B3432C">
        <w:rPr>
          <w:rFonts w:ascii="ＭＳ 明朝" w:hAnsi="ＭＳ 明朝" w:cs="ＭＳ 明朝" w:hint="eastAsia"/>
        </w:rPr>
        <w:t>⑤</w:t>
      </w:r>
      <w:r w:rsidRPr="00B3432C">
        <w:t xml:space="preserve"> </w:t>
      </w:r>
      <w:r w:rsidRPr="00B3432C">
        <w:t>滞在中の注意事項とプログラム中に起きるトラブルと緊急時の処置</w:t>
      </w:r>
    </w:p>
    <w:p w14:paraId="37C8BF3F" w14:textId="0F0FE969" w:rsidR="005B26FB" w:rsidRPr="00B3432C" w:rsidRDefault="005B26FB" w:rsidP="00FA1521">
      <w:pPr>
        <w:tabs>
          <w:tab w:val="left" w:pos="1701"/>
        </w:tabs>
        <w:ind w:leftChars="-1" w:left="1133" w:hangingChars="473" w:hanging="1135"/>
        <w:jc w:val="left"/>
        <w:rPr>
          <w:strike/>
        </w:rPr>
      </w:pPr>
      <w:r w:rsidRPr="00B3432C">
        <w:t xml:space="preserve">　　　　　　　　</w:t>
      </w:r>
      <w:r w:rsidRPr="00B3432C">
        <w:t xml:space="preserve"> </w:t>
      </w:r>
      <w:r w:rsidR="00D23AF7" w:rsidRPr="00B3432C">
        <w:t xml:space="preserve"> </w:t>
      </w:r>
      <w:r w:rsidRPr="00B3432C">
        <w:rPr>
          <w:rFonts w:ascii="ＭＳ 明朝" w:hAnsi="ＭＳ 明朝" w:cs="ＭＳ 明朝" w:hint="eastAsia"/>
        </w:rPr>
        <w:t>⑥</w:t>
      </w:r>
      <w:r w:rsidRPr="00B3432C">
        <w:t xml:space="preserve"> </w:t>
      </w:r>
      <w:r w:rsidRPr="00B3432C">
        <w:t>その他</w:t>
      </w:r>
    </w:p>
    <w:p w14:paraId="25335EB4" w14:textId="39E2EC46" w:rsidR="005B26FB" w:rsidRPr="00B3432C" w:rsidRDefault="005B26FB" w:rsidP="00FA1521">
      <w:pPr>
        <w:tabs>
          <w:tab w:val="left" w:pos="1701"/>
        </w:tabs>
        <w:ind w:leftChars="-1" w:left="1253" w:hangingChars="523" w:hanging="1255"/>
        <w:jc w:val="left"/>
      </w:pPr>
      <w:r w:rsidRPr="00B3432C">
        <w:t xml:space="preserve">　　</w:t>
      </w:r>
      <w:r w:rsidR="00FA1521" w:rsidRPr="00B3432C">
        <w:rPr>
          <w:rFonts w:hint="eastAsia"/>
        </w:rPr>
        <w:t>（８）</w:t>
      </w:r>
      <w:r w:rsidRPr="00B3432C">
        <w:t>複合地区レベルの行事、たとえば合同オリエンテーション、合同ミーティング、合同キャンプなどを企画主催する場合、その指導をはかる。</w:t>
      </w:r>
    </w:p>
    <w:p w14:paraId="7BE03242" w14:textId="79A12EC1" w:rsidR="00FA1521" w:rsidRPr="00B3432C" w:rsidRDefault="005B26FB" w:rsidP="00FA1521">
      <w:pPr>
        <w:tabs>
          <w:tab w:val="left" w:pos="1701"/>
        </w:tabs>
        <w:ind w:leftChars="-1" w:left="1253" w:hangingChars="523" w:hanging="1255"/>
        <w:jc w:val="left"/>
      </w:pPr>
      <w:r w:rsidRPr="00B3432C">
        <w:t xml:space="preserve">　　</w:t>
      </w:r>
      <w:r w:rsidR="00FA1521" w:rsidRPr="00B3432C">
        <w:rPr>
          <w:rFonts w:hint="eastAsia"/>
        </w:rPr>
        <w:t>（９）</w:t>
      </w:r>
      <w:r w:rsidRPr="00B3432C">
        <w:t>複合地区内の派遣青少年、受入れ青少年、ホストクラブ、ホスト家庭にトラブルや諸問題が起きた場合、ホストクラブ、</w:t>
      </w:r>
      <w:r w:rsidR="00D80823" w:rsidRPr="00B3432C">
        <w:rPr>
          <w:rFonts w:hint="eastAsia"/>
        </w:rPr>
        <w:t>準</w:t>
      </w:r>
      <w:r w:rsidRPr="00B3432C">
        <w:t>地区</w:t>
      </w:r>
      <w:r w:rsidRPr="00B3432C">
        <w:t>YCE</w:t>
      </w:r>
      <w:r w:rsidRPr="00B3432C">
        <w:t>委員長、窓口複合地区</w:t>
      </w:r>
      <w:r w:rsidRPr="00B3432C">
        <w:t>YCE</w:t>
      </w:r>
      <w:r w:rsidRPr="00B3432C">
        <w:t>委員長と協力して、その解決と指導にあたる。</w:t>
      </w:r>
    </w:p>
    <w:p w14:paraId="21CD8612" w14:textId="2D2191B9" w:rsidR="005B26FB" w:rsidRPr="00B3432C" w:rsidRDefault="00FA1521" w:rsidP="00FA1521">
      <w:pPr>
        <w:tabs>
          <w:tab w:val="left" w:pos="1701"/>
        </w:tabs>
        <w:ind w:leftChars="199" w:left="1253" w:hangingChars="323" w:hanging="775"/>
        <w:jc w:val="left"/>
      </w:pPr>
      <w:r w:rsidRPr="00B3432C">
        <w:rPr>
          <w:rFonts w:hint="eastAsia"/>
        </w:rPr>
        <w:t>（</w:t>
      </w:r>
      <w:r w:rsidRPr="00B3432C">
        <w:rPr>
          <w:rFonts w:hint="eastAsia"/>
        </w:rPr>
        <w:t>10</w:t>
      </w:r>
      <w:r w:rsidRPr="00B3432C">
        <w:rPr>
          <w:rFonts w:hint="eastAsia"/>
        </w:rPr>
        <w:t>）</w:t>
      </w:r>
      <w:r w:rsidR="005B26FB" w:rsidRPr="00B3432C">
        <w:t>その他関連する事項の処理</w:t>
      </w:r>
    </w:p>
    <w:p w14:paraId="75ABAB3A" w14:textId="55D4B9F1" w:rsidR="00D23AF7" w:rsidRPr="00B3432C" w:rsidRDefault="00D23AF7" w:rsidP="00FA1521">
      <w:pPr>
        <w:tabs>
          <w:tab w:val="left" w:pos="1701"/>
        </w:tabs>
        <w:ind w:leftChars="-1" w:left="1133" w:hangingChars="473" w:hanging="1135"/>
        <w:jc w:val="left"/>
      </w:pPr>
    </w:p>
    <w:p w14:paraId="5CEE45B7" w14:textId="0F404F3A" w:rsidR="00D23AF7" w:rsidRPr="00B3432C" w:rsidRDefault="00D23AF7" w:rsidP="00FA1521">
      <w:pPr>
        <w:tabs>
          <w:tab w:val="left" w:pos="1701"/>
        </w:tabs>
        <w:ind w:leftChars="-1" w:left="1138" w:hangingChars="473" w:hanging="1140"/>
        <w:jc w:val="left"/>
        <w:rPr>
          <w:b/>
          <w:bCs/>
        </w:rPr>
      </w:pPr>
      <w:r w:rsidRPr="00B3432C">
        <w:rPr>
          <w:b/>
          <w:bCs/>
        </w:rPr>
        <w:t xml:space="preserve">II. </w:t>
      </w:r>
      <w:r w:rsidRPr="00B3432C">
        <w:rPr>
          <w:b/>
          <w:bCs/>
        </w:rPr>
        <w:t>複合地区</w:t>
      </w:r>
      <w:r w:rsidRPr="00B3432C">
        <w:rPr>
          <w:b/>
          <w:bCs/>
        </w:rPr>
        <w:t>YCE</w:t>
      </w:r>
      <w:r w:rsidRPr="00B3432C">
        <w:rPr>
          <w:b/>
          <w:bCs/>
        </w:rPr>
        <w:t>委員長に求められる職能</w:t>
      </w:r>
    </w:p>
    <w:p w14:paraId="312C0CE8" w14:textId="412598F2" w:rsidR="00D23AF7" w:rsidRPr="00B3432C" w:rsidRDefault="00D23AF7" w:rsidP="00D80823">
      <w:pPr>
        <w:tabs>
          <w:tab w:val="left" w:pos="1701"/>
        </w:tabs>
        <w:ind w:left="600" w:hangingChars="250" w:hanging="600"/>
        <w:jc w:val="left"/>
      </w:pPr>
      <w:r w:rsidRPr="00B3432C">
        <w:t xml:space="preserve">　　</w:t>
      </w:r>
      <w:r w:rsidR="001E0268" w:rsidRPr="00B3432C">
        <w:t xml:space="preserve"> </w:t>
      </w:r>
      <w:r w:rsidRPr="00B3432C">
        <w:t>複合地区</w:t>
      </w:r>
      <w:r w:rsidRPr="00B3432C">
        <w:t>YCE</w:t>
      </w:r>
      <w:r w:rsidRPr="00B3432C">
        <w:t>委員長の職責は派遣と受入れの企画、立案と外国窓口との交渉、準地</w:t>
      </w:r>
      <w:r w:rsidR="001E0268" w:rsidRPr="00B3432C">
        <w:t>区</w:t>
      </w:r>
      <w:r w:rsidRPr="00B3432C">
        <w:t>YCE</w:t>
      </w:r>
      <w:r w:rsidRPr="00B3432C">
        <w:t>委員会への指導、問題の処理などの能力が要求されるので複合地区</w:t>
      </w:r>
      <w:r w:rsidRPr="00B3432C">
        <w:t>YCE</w:t>
      </w:r>
      <w:r w:rsidRPr="00B3432C">
        <w:t>委員あるいは</w:t>
      </w:r>
      <w:r w:rsidR="00D80823" w:rsidRPr="00B3432C">
        <w:rPr>
          <w:rFonts w:hint="eastAsia"/>
        </w:rPr>
        <w:t>準</w:t>
      </w:r>
      <w:r w:rsidRPr="00B3432C">
        <w:t>地区</w:t>
      </w:r>
      <w:r w:rsidRPr="00B3432C">
        <w:t>YCE</w:t>
      </w:r>
      <w:r w:rsidRPr="00B3432C">
        <w:t>委員長、</w:t>
      </w:r>
      <w:r w:rsidR="00D80823" w:rsidRPr="00B3432C">
        <w:rPr>
          <w:rFonts w:hint="eastAsia"/>
        </w:rPr>
        <w:t>準</w:t>
      </w:r>
      <w:r w:rsidRPr="00B3432C">
        <w:t>地区</w:t>
      </w:r>
      <w:r w:rsidRPr="00B3432C">
        <w:t>YCE</w:t>
      </w:r>
      <w:r w:rsidRPr="00B3432C">
        <w:t>委員の経験者であることが望ましいが、そうでない場合は次の諸項目が備えられなければならない。</w:t>
      </w:r>
    </w:p>
    <w:p w14:paraId="73A7AB3B" w14:textId="1184532B" w:rsidR="001E0268" w:rsidRPr="00B3432C" w:rsidRDefault="001E0268" w:rsidP="00FA1521">
      <w:pPr>
        <w:pStyle w:val="a3"/>
        <w:numPr>
          <w:ilvl w:val="0"/>
          <w:numId w:val="1"/>
        </w:numPr>
        <w:tabs>
          <w:tab w:val="left" w:pos="1701"/>
        </w:tabs>
        <w:ind w:leftChars="0"/>
        <w:jc w:val="left"/>
      </w:pPr>
      <w:r w:rsidRPr="00B3432C">
        <w:t>ライオンズクラブと</w:t>
      </w:r>
      <w:r w:rsidRPr="00B3432C">
        <w:t>YCE</w:t>
      </w:r>
      <w:r w:rsidRPr="00B3432C">
        <w:t>プログラムの趣旨と目的の理解</w:t>
      </w:r>
    </w:p>
    <w:p w14:paraId="4755E176" w14:textId="6D42D63F" w:rsidR="001E0268" w:rsidRPr="00B3432C" w:rsidRDefault="008770A3" w:rsidP="00FA1521">
      <w:pPr>
        <w:pStyle w:val="a3"/>
        <w:numPr>
          <w:ilvl w:val="0"/>
          <w:numId w:val="1"/>
        </w:numPr>
        <w:tabs>
          <w:tab w:val="left" w:pos="1701"/>
        </w:tabs>
        <w:ind w:leftChars="0"/>
        <w:jc w:val="left"/>
      </w:pPr>
      <w:r w:rsidRPr="00B3432C">
        <w:t>YCE</w:t>
      </w:r>
      <w:r w:rsidRPr="00B3432C">
        <w:t>プログラムの内容を全日本レベルで理解し、複合地区内の</w:t>
      </w:r>
      <w:r w:rsidRPr="00B3432C">
        <w:t>YCE</w:t>
      </w:r>
      <w:r w:rsidRPr="00B3432C">
        <w:t>関係者を指導する能力</w:t>
      </w:r>
    </w:p>
    <w:p w14:paraId="6EA9225A" w14:textId="662578EE" w:rsidR="001E0268" w:rsidRPr="00B3432C" w:rsidRDefault="001E0268" w:rsidP="00FA1521">
      <w:pPr>
        <w:pStyle w:val="a3"/>
        <w:numPr>
          <w:ilvl w:val="0"/>
          <w:numId w:val="1"/>
        </w:numPr>
        <w:tabs>
          <w:tab w:val="left" w:pos="1701"/>
        </w:tabs>
        <w:ind w:leftChars="0"/>
        <w:jc w:val="left"/>
      </w:pPr>
      <w:r w:rsidRPr="00B3432C">
        <w:t>YCE</w:t>
      </w:r>
      <w:r w:rsidRPr="00B3432C">
        <w:t>プログラムの事例研究と理解</w:t>
      </w:r>
    </w:p>
    <w:p w14:paraId="469D430A" w14:textId="36C27980" w:rsidR="001E0268" w:rsidRPr="00B3432C" w:rsidRDefault="001E0268" w:rsidP="00FA1521">
      <w:pPr>
        <w:pStyle w:val="a3"/>
        <w:numPr>
          <w:ilvl w:val="0"/>
          <w:numId w:val="1"/>
        </w:numPr>
        <w:tabs>
          <w:tab w:val="left" w:pos="1701"/>
        </w:tabs>
        <w:ind w:leftChars="0"/>
        <w:jc w:val="left"/>
      </w:pPr>
      <w:r w:rsidRPr="00B3432C">
        <w:t>異文化の理解と問題処理に対する判断力</w:t>
      </w:r>
    </w:p>
    <w:p w14:paraId="5DBBEE6D" w14:textId="40B1BF0A" w:rsidR="001E0268" w:rsidRPr="00B3432C" w:rsidRDefault="001E0268" w:rsidP="00FA1521">
      <w:pPr>
        <w:pStyle w:val="a3"/>
        <w:numPr>
          <w:ilvl w:val="0"/>
          <w:numId w:val="1"/>
        </w:numPr>
        <w:tabs>
          <w:tab w:val="left" w:pos="1701"/>
        </w:tabs>
        <w:ind w:leftChars="0"/>
        <w:jc w:val="left"/>
      </w:pPr>
      <w:r w:rsidRPr="00B3432C">
        <w:t>そのほか必要な能力</w:t>
      </w:r>
    </w:p>
    <w:p w14:paraId="1E1DBD44" w14:textId="61376CD0" w:rsidR="001E0268" w:rsidRPr="00B3432C" w:rsidRDefault="001E0268" w:rsidP="00FA1521">
      <w:pPr>
        <w:tabs>
          <w:tab w:val="left" w:pos="1701"/>
        </w:tabs>
        <w:jc w:val="left"/>
      </w:pPr>
    </w:p>
    <w:p w14:paraId="26563EDB" w14:textId="6A52DEBD" w:rsidR="001E0268" w:rsidRPr="00B3432C" w:rsidRDefault="008770A3" w:rsidP="00FA1521">
      <w:pPr>
        <w:tabs>
          <w:tab w:val="left" w:pos="1701"/>
        </w:tabs>
        <w:jc w:val="left"/>
        <w:rPr>
          <w:b/>
          <w:bCs/>
        </w:rPr>
      </w:pPr>
      <w:r w:rsidRPr="00B3432C">
        <w:rPr>
          <w:b/>
          <w:bCs/>
        </w:rPr>
        <w:t>III.</w:t>
      </w:r>
      <w:r w:rsidR="004C571A" w:rsidRPr="00B3432C">
        <w:rPr>
          <w:b/>
          <w:bCs/>
        </w:rPr>
        <w:t xml:space="preserve"> </w:t>
      </w:r>
      <w:r w:rsidR="004C571A" w:rsidRPr="00B3432C">
        <w:rPr>
          <w:b/>
          <w:bCs/>
        </w:rPr>
        <w:t>複合地区</w:t>
      </w:r>
      <w:r w:rsidR="004C571A" w:rsidRPr="00B3432C">
        <w:rPr>
          <w:b/>
          <w:bCs/>
        </w:rPr>
        <w:t>YCE</w:t>
      </w:r>
      <w:r w:rsidR="004C571A" w:rsidRPr="00B3432C">
        <w:rPr>
          <w:b/>
          <w:bCs/>
        </w:rPr>
        <w:t>委員長の任期</w:t>
      </w:r>
    </w:p>
    <w:p w14:paraId="0837D6EC" w14:textId="4D403B83" w:rsidR="004C571A" w:rsidRPr="00B3432C" w:rsidRDefault="004C571A" w:rsidP="00FA1521">
      <w:pPr>
        <w:tabs>
          <w:tab w:val="left" w:pos="1701"/>
        </w:tabs>
        <w:ind w:left="720" w:hangingChars="300" w:hanging="720"/>
        <w:jc w:val="left"/>
      </w:pPr>
      <w:r w:rsidRPr="00B3432C">
        <w:t xml:space="preserve">　　　「複合地区</w:t>
      </w:r>
      <w:r w:rsidRPr="00B3432C">
        <w:t>YCE</w:t>
      </w:r>
      <w:r w:rsidRPr="00B3432C">
        <w:t>委員長および</w:t>
      </w:r>
      <w:r w:rsidRPr="00B3432C">
        <w:t>IT</w:t>
      </w:r>
      <w:r w:rsidRPr="00B3432C">
        <w:t>委員は、必要があれば、翌年度の</w:t>
      </w:r>
      <w:r w:rsidRPr="00B3432C">
        <w:t>8</w:t>
      </w:r>
      <w:r w:rsidRPr="00B3432C">
        <w:t>月</w:t>
      </w:r>
      <w:r w:rsidRPr="00B3432C">
        <w:t>31</w:t>
      </w:r>
      <w:r w:rsidRPr="00B3432C">
        <w:t>日まで、翌年度のガバナー協議会によって委嘱され、実務にあたる。」（複合地区会則</w:t>
      </w:r>
      <w:r w:rsidR="00670BED" w:rsidRPr="00B3432C">
        <w:t xml:space="preserve"> </w:t>
      </w:r>
      <w:r w:rsidRPr="00B3432C">
        <w:t>第</w:t>
      </w:r>
      <w:r w:rsidRPr="00B3432C">
        <w:t>7</w:t>
      </w:r>
      <w:r w:rsidRPr="00B3432C">
        <w:t>条</w:t>
      </w:r>
      <w:r w:rsidRPr="00B3432C">
        <w:t>4</w:t>
      </w:r>
      <w:r w:rsidRPr="00B3432C">
        <w:t>項）</w:t>
      </w:r>
    </w:p>
    <w:p w14:paraId="493E803D" w14:textId="77777777" w:rsidR="001E0268" w:rsidRPr="00B3432C" w:rsidRDefault="001E0268" w:rsidP="00FA1521">
      <w:pPr>
        <w:tabs>
          <w:tab w:val="left" w:pos="1701"/>
        </w:tabs>
        <w:jc w:val="left"/>
      </w:pPr>
    </w:p>
    <w:p w14:paraId="5FB9B775" w14:textId="51A50103" w:rsidR="001E0268" w:rsidRPr="00B3432C" w:rsidRDefault="004C571A" w:rsidP="00FA1521">
      <w:pPr>
        <w:tabs>
          <w:tab w:val="left" w:pos="1701"/>
        </w:tabs>
        <w:ind w:left="602" w:hangingChars="250" w:hanging="602"/>
        <w:jc w:val="left"/>
        <w:rPr>
          <w:b/>
          <w:bCs/>
        </w:rPr>
      </w:pPr>
      <w:r w:rsidRPr="00B3432C">
        <w:rPr>
          <w:b/>
          <w:bCs/>
        </w:rPr>
        <w:t xml:space="preserve">IV. </w:t>
      </w:r>
      <w:r w:rsidRPr="00B3432C">
        <w:rPr>
          <w:b/>
          <w:bCs/>
        </w:rPr>
        <w:t>複合地区</w:t>
      </w:r>
      <w:r w:rsidRPr="00B3432C">
        <w:rPr>
          <w:b/>
          <w:bCs/>
        </w:rPr>
        <w:t>YCE</w:t>
      </w:r>
      <w:r w:rsidRPr="00B3432C">
        <w:rPr>
          <w:b/>
          <w:bCs/>
        </w:rPr>
        <w:t>委員長の年間スケジュール</w:t>
      </w:r>
    </w:p>
    <w:p w14:paraId="4224C188" w14:textId="11226E0E" w:rsidR="004C571A" w:rsidRPr="00B3432C" w:rsidRDefault="004C571A" w:rsidP="00FA1521">
      <w:pPr>
        <w:tabs>
          <w:tab w:val="left" w:pos="1701"/>
        </w:tabs>
        <w:ind w:left="600" w:hangingChars="250" w:hanging="600"/>
        <w:jc w:val="left"/>
      </w:pPr>
      <w:r w:rsidRPr="00B3432C">
        <w:t xml:space="preserve">　　　</w:t>
      </w:r>
      <w:r w:rsidRPr="00B3432C">
        <w:t>YCE</w:t>
      </w:r>
      <w:r w:rsidRPr="00B3432C">
        <w:t>年間活動計画参照</w:t>
      </w:r>
    </w:p>
    <w:p w14:paraId="70E4C63B" w14:textId="1395B9A7" w:rsidR="004C571A" w:rsidRPr="00B3432C" w:rsidRDefault="004C571A" w:rsidP="00FA1521">
      <w:pPr>
        <w:tabs>
          <w:tab w:val="left" w:pos="1701"/>
        </w:tabs>
        <w:ind w:left="600" w:hangingChars="250" w:hanging="600"/>
        <w:jc w:val="left"/>
      </w:pPr>
    </w:p>
    <w:p w14:paraId="71FFE4A7" w14:textId="448C25F1" w:rsidR="004C571A" w:rsidRPr="00B3432C" w:rsidRDefault="004C571A" w:rsidP="00FA1521">
      <w:pPr>
        <w:tabs>
          <w:tab w:val="left" w:pos="1701"/>
        </w:tabs>
        <w:ind w:left="602" w:hangingChars="250" w:hanging="602"/>
        <w:jc w:val="left"/>
        <w:rPr>
          <w:b/>
          <w:bCs/>
        </w:rPr>
      </w:pPr>
      <w:r w:rsidRPr="00B3432C">
        <w:rPr>
          <w:b/>
          <w:bCs/>
        </w:rPr>
        <w:t xml:space="preserve">V.  </w:t>
      </w:r>
      <w:r w:rsidRPr="00B3432C">
        <w:rPr>
          <w:b/>
          <w:bCs/>
        </w:rPr>
        <w:t>参考資料（国際協会ホームページ掲載）</w:t>
      </w:r>
    </w:p>
    <w:p w14:paraId="4F9873EE" w14:textId="607FECED" w:rsidR="004C571A" w:rsidRPr="00B3432C" w:rsidRDefault="004B347A" w:rsidP="00FA1521">
      <w:pPr>
        <w:pStyle w:val="a3"/>
        <w:numPr>
          <w:ilvl w:val="0"/>
          <w:numId w:val="8"/>
        </w:numPr>
        <w:tabs>
          <w:tab w:val="left" w:pos="1701"/>
        </w:tabs>
        <w:ind w:leftChars="0"/>
        <w:jc w:val="left"/>
      </w:pPr>
      <w:r w:rsidRPr="00B3432C">
        <w:t>YCE</w:t>
      </w:r>
      <w:r w:rsidRPr="00B3432C">
        <w:t>方針</w:t>
      </w:r>
    </w:p>
    <w:p w14:paraId="26B125ED" w14:textId="706C637D" w:rsidR="004B347A" w:rsidRPr="00B3432C" w:rsidRDefault="004B347A" w:rsidP="00FA1521">
      <w:pPr>
        <w:pStyle w:val="a3"/>
        <w:numPr>
          <w:ilvl w:val="0"/>
          <w:numId w:val="8"/>
        </w:numPr>
        <w:tabs>
          <w:tab w:val="left" w:pos="1701"/>
        </w:tabs>
        <w:ind w:leftChars="0"/>
        <w:jc w:val="left"/>
      </w:pPr>
      <w:r w:rsidRPr="00B3432C">
        <w:t>YCE</w:t>
      </w:r>
      <w:r w:rsidRPr="00B3432C">
        <w:t>法的手続き</w:t>
      </w:r>
    </w:p>
    <w:p w14:paraId="09319971" w14:textId="17881897" w:rsidR="004B347A" w:rsidRPr="00B3432C" w:rsidRDefault="004B347A" w:rsidP="00FA1521">
      <w:pPr>
        <w:pStyle w:val="a3"/>
        <w:numPr>
          <w:ilvl w:val="0"/>
          <w:numId w:val="8"/>
        </w:numPr>
        <w:tabs>
          <w:tab w:val="left" w:pos="1701"/>
        </w:tabs>
        <w:ind w:leftChars="0"/>
        <w:jc w:val="left"/>
      </w:pPr>
      <w:r w:rsidRPr="00B3432C">
        <w:t>YCE</w:t>
      </w:r>
      <w:r w:rsidRPr="00B3432C">
        <w:t>委員長ハンドブック</w:t>
      </w:r>
    </w:p>
    <w:p w14:paraId="5B241146" w14:textId="3BDFD6BE" w:rsidR="004B347A" w:rsidRPr="00B3432C" w:rsidRDefault="004B347A" w:rsidP="00FA1521">
      <w:pPr>
        <w:pStyle w:val="a3"/>
        <w:numPr>
          <w:ilvl w:val="0"/>
          <w:numId w:val="8"/>
        </w:numPr>
        <w:tabs>
          <w:tab w:val="left" w:pos="1701"/>
        </w:tabs>
        <w:ind w:leftChars="0"/>
        <w:jc w:val="left"/>
      </w:pPr>
      <w:r w:rsidRPr="00B3432C">
        <w:rPr>
          <w:rFonts w:hint="eastAsia"/>
        </w:rPr>
        <w:t>YCE</w:t>
      </w:r>
      <w:r w:rsidRPr="00B3432C">
        <w:rPr>
          <w:rFonts w:hint="eastAsia"/>
        </w:rPr>
        <w:t>交換生ハンドブック</w:t>
      </w:r>
    </w:p>
    <w:p w14:paraId="153E004E" w14:textId="4A7D5BC4" w:rsidR="004B347A" w:rsidRPr="00B3432C" w:rsidRDefault="004B347A" w:rsidP="00FA1521">
      <w:pPr>
        <w:pStyle w:val="a3"/>
        <w:numPr>
          <w:ilvl w:val="0"/>
          <w:numId w:val="8"/>
        </w:numPr>
        <w:tabs>
          <w:tab w:val="left" w:pos="1701"/>
        </w:tabs>
        <w:ind w:leftChars="0"/>
        <w:jc w:val="left"/>
      </w:pPr>
      <w:r w:rsidRPr="00B3432C">
        <w:rPr>
          <w:rFonts w:hint="eastAsia"/>
        </w:rPr>
        <w:t>YCE</w:t>
      </w:r>
      <w:r w:rsidRPr="00B3432C">
        <w:rPr>
          <w:rFonts w:hint="eastAsia"/>
        </w:rPr>
        <w:t>スポンサークラブ・ハンドブック</w:t>
      </w:r>
    </w:p>
    <w:p w14:paraId="46365A66" w14:textId="1E3BE72A" w:rsidR="004B347A" w:rsidRPr="00B3432C" w:rsidRDefault="004B347A" w:rsidP="00FA1521">
      <w:pPr>
        <w:pStyle w:val="a3"/>
        <w:numPr>
          <w:ilvl w:val="0"/>
          <w:numId w:val="8"/>
        </w:numPr>
        <w:tabs>
          <w:tab w:val="left" w:pos="1701"/>
        </w:tabs>
        <w:ind w:leftChars="0"/>
        <w:jc w:val="left"/>
      </w:pPr>
      <w:r w:rsidRPr="00B3432C">
        <w:rPr>
          <w:rFonts w:hint="eastAsia"/>
        </w:rPr>
        <w:t>YCE</w:t>
      </w:r>
      <w:r w:rsidRPr="00B3432C">
        <w:rPr>
          <w:rFonts w:hint="eastAsia"/>
        </w:rPr>
        <w:t>ホストクラブ・ハンドブック</w:t>
      </w:r>
    </w:p>
    <w:p w14:paraId="7EFD892D" w14:textId="44273F05" w:rsidR="004B347A" w:rsidRPr="00B3432C" w:rsidRDefault="004B347A" w:rsidP="00FA1521">
      <w:pPr>
        <w:pStyle w:val="a3"/>
        <w:numPr>
          <w:ilvl w:val="0"/>
          <w:numId w:val="8"/>
        </w:numPr>
        <w:tabs>
          <w:tab w:val="left" w:pos="1701"/>
        </w:tabs>
        <w:ind w:leftChars="0"/>
        <w:jc w:val="left"/>
      </w:pPr>
      <w:r w:rsidRPr="00B3432C">
        <w:rPr>
          <w:rFonts w:hint="eastAsia"/>
        </w:rPr>
        <w:t>YCE</w:t>
      </w:r>
      <w:r w:rsidRPr="00B3432C">
        <w:rPr>
          <w:rFonts w:hint="eastAsia"/>
        </w:rPr>
        <w:t>ホストファミリー・ハンドブック</w:t>
      </w:r>
    </w:p>
    <w:p w14:paraId="3BC4B01C" w14:textId="47384A67" w:rsidR="004B347A" w:rsidRPr="004B347A" w:rsidRDefault="004B347A" w:rsidP="001E0268">
      <w:pPr>
        <w:tabs>
          <w:tab w:val="left" w:pos="1701"/>
        </w:tabs>
        <w:ind w:left="600" w:hangingChars="250" w:hanging="600"/>
      </w:pPr>
    </w:p>
    <w:sectPr w:rsidR="004B347A" w:rsidRPr="004B347A" w:rsidSect="00DF032A">
      <w:footerReference w:type="default" r:id="rId7"/>
      <w:pgSz w:w="11906" w:h="16838" w:code="9"/>
      <w:pgMar w:top="851" w:right="1021" w:bottom="851" w:left="1021"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A3AA58" w14:textId="77777777" w:rsidR="002175A2" w:rsidRDefault="002175A2" w:rsidP="004B347A">
      <w:r>
        <w:separator/>
      </w:r>
    </w:p>
  </w:endnote>
  <w:endnote w:type="continuationSeparator" w:id="0">
    <w:p w14:paraId="6039D816" w14:textId="77777777" w:rsidR="002175A2" w:rsidRDefault="002175A2" w:rsidP="004B3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5031043"/>
      <w:docPartObj>
        <w:docPartGallery w:val="Page Numbers (Bottom of Page)"/>
        <w:docPartUnique/>
      </w:docPartObj>
    </w:sdtPr>
    <w:sdtEndPr/>
    <w:sdtContent>
      <w:p w14:paraId="57965D31" w14:textId="1B177BA6" w:rsidR="004B347A" w:rsidRDefault="004B347A">
        <w:pPr>
          <w:pStyle w:val="a6"/>
          <w:jc w:val="center"/>
        </w:pPr>
        <w:r>
          <w:fldChar w:fldCharType="begin"/>
        </w:r>
        <w:r>
          <w:instrText>PAGE   \* MERGEFORMAT</w:instrText>
        </w:r>
        <w:r>
          <w:fldChar w:fldCharType="separate"/>
        </w:r>
        <w:r>
          <w:rPr>
            <w:lang w:val="ja-JP"/>
          </w:rPr>
          <w:t>2</w:t>
        </w:r>
        <w:r>
          <w:fldChar w:fldCharType="end"/>
        </w:r>
      </w:p>
    </w:sdtContent>
  </w:sdt>
  <w:p w14:paraId="640F468D" w14:textId="77777777" w:rsidR="004B347A" w:rsidRDefault="004B347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9213B" w14:textId="77777777" w:rsidR="002175A2" w:rsidRDefault="002175A2" w:rsidP="004B347A">
      <w:r>
        <w:separator/>
      </w:r>
    </w:p>
  </w:footnote>
  <w:footnote w:type="continuationSeparator" w:id="0">
    <w:p w14:paraId="386B47D6" w14:textId="77777777" w:rsidR="002175A2" w:rsidRDefault="002175A2" w:rsidP="004B34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75936"/>
    <w:multiLevelType w:val="hybridMultilevel"/>
    <w:tmpl w:val="42785592"/>
    <w:lvl w:ilvl="0" w:tplc="7EFABB5C">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9614242"/>
    <w:multiLevelType w:val="hybridMultilevel"/>
    <w:tmpl w:val="325427CE"/>
    <w:lvl w:ilvl="0" w:tplc="ABF67328">
      <w:start w:val="1"/>
      <w:numFmt w:val="lowerLetter"/>
      <w:lvlText w:val="%1."/>
      <w:lvlJc w:val="left"/>
      <w:pPr>
        <w:ind w:left="1920" w:hanging="36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2" w15:restartNumberingAfterBreak="0">
    <w:nsid w:val="36E4117B"/>
    <w:multiLevelType w:val="hybridMultilevel"/>
    <w:tmpl w:val="965A7BB8"/>
    <w:lvl w:ilvl="0" w:tplc="4970C254">
      <w:start w:val="1"/>
      <w:numFmt w:val="lowerLetter"/>
      <w:lvlText w:val="%1."/>
      <w:lvlJc w:val="left"/>
      <w:pPr>
        <w:ind w:left="1920" w:hanging="36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3" w15:restartNumberingAfterBreak="0">
    <w:nsid w:val="3FD931BE"/>
    <w:multiLevelType w:val="hybridMultilevel"/>
    <w:tmpl w:val="FACCEAA8"/>
    <w:lvl w:ilvl="0" w:tplc="7914580A">
      <w:start w:val="1"/>
      <w:numFmt w:val="lowerLetter"/>
      <w:lvlText w:val="%1."/>
      <w:lvlJc w:val="left"/>
      <w:pPr>
        <w:ind w:left="1984" w:hanging="420"/>
      </w:pPr>
      <w:rPr>
        <w:rFonts w:ascii="Century" w:eastAsia="ＭＳ 明朝" w:hAnsi="Century" w:hint="default"/>
        <w:sz w:val="24"/>
      </w:rPr>
    </w:lvl>
    <w:lvl w:ilvl="1" w:tplc="04090017" w:tentative="1">
      <w:start w:val="1"/>
      <w:numFmt w:val="aiueoFullWidth"/>
      <w:lvlText w:val="(%2)"/>
      <w:lvlJc w:val="left"/>
      <w:pPr>
        <w:ind w:left="2404" w:hanging="420"/>
      </w:pPr>
    </w:lvl>
    <w:lvl w:ilvl="2" w:tplc="04090011" w:tentative="1">
      <w:start w:val="1"/>
      <w:numFmt w:val="decimalEnclosedCircle"/>
      <w:lvlText w:val="%3"/>
      <w:lvlJc w:val="left"/>
      <w:pPr>
        <w:ind w:left="2824" w:hanging="420"/>
      </w:pPr>
    </w:lvl>
    <w:lvl w:ilvl="3" w:tplc="0409000F" w:tentative="1">
      <w:start w:val="1"/>
      <w:numFmt w:val="decimal"/>
      <w:lvlText w:val="%4."/>
      <w:lvlJc w:val="left"/>
      <w:pPr>
        <w:ind w:left="3244" w:hanging="420"/>
      </w:pPr>
    </w:lvl>
    <w:lvl w:ilvl="4" w:tplc="04090017" w:tentative="1">
      <w:start w:val="1"/>
      <w:numFmt w:val="aiueoFullWidth"/>
      <w:lvlText w:val="(%5)"/>
      <w:lvlJc w:val="left"/>
      <w:pPr>
        <w:ind w:left="3664" w:hanging="420"/>
      </w:pPr>
    </w:lvl>
    <w:lvl w:ilvl="5" w:tplc="04090011" w:tentative="1">
      <w:start w:val="1"/>
      <w:numFmt w:val="decimalEnclosedCircle"/>
      <w:lvlText w:val="%6"/>
      <w:lvlJc w:val="left"/>
      <w:pPr>
        <w:ind w:left="4084" w:hanging="420"/>
      </w:pPr>
    </w:lvl>
    <w:lvl w:ilvl="6" w:tplc="0409000F" w:tentative="1">
      <w:start w:val="1"/>
      <w:numFmt w:val="decimal"/>
      <w:lvlText w:val="%7."/>
      <w:lvlJc w:val="left"/>
      <w:pPr>
        <w:ind w:left="4504" w:hanging="420"/>
      </w:pPr>
    </w:lvl>
    <w:lvl w:ilvl="7" w:tplc="04090017" w:tentative="1">
      <w:start w:val="1"/>
      <w:numFmt w:val="aiueoFullWidth"/>
      <w:lvlText w:val="(%8)"/>
      <w:lvlJc w:val="left"/>
      <w:pPr>
        <w:ind w:left="4924" w:hanging="420"/>
      </w:pPr>
    </w:lvl>
    <w:lvl w:ilvl="8" w:tplc="04090011" w:tentative="1">
      <w:start w:val="1"/>
      <w:numFmt w:val="decimalEnclosedCircle"/>
      <w:lvlText w:val="%9"/>
      <w:lvlJc w:val="left"/>
      <w:pPr>
        <w:ind w:left="5344" w:hanging="420"/>
      </w:pPr>
    </w:lvl>
  </w:abstractNum>
  <w:abstractNum w:abstractNumId="4" w15:restartNumberingAfterBreak="0">
    <w:nsid w:val="41730C22"/>
    <w:multiLevelType w:val="hybridMultilevel"/>
    <w:tmpl w:val="1D301BB8"/>
    <w:lvl w:ilvl="0" w:tplc="0409000F">
      <w:start w:val="1"/>
      <w:numFmt w:val="decimal"/>
      <w:lvlText w:val="%1."/>
      <w:lvlJc w:val="left"/>
      <w:pPr>
        <w:ind w:left="1259" w:hanging="420"/>
      </w:pPr>
    </w:lvl>
    <w:lvl w:ilvl="1" w:tplc="04090017" w:tentative="1">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5" w15:restartNumberingAfterBreak="0">
    <w:nsid w:val="51EB5A9B"/>
    <w:multiLevelType w:val="hybridMultilevel"/>
    <w:tmpl w:val="81CC0AAE"/>
    <w:lvl w:ilvl="0" w:tplc="0E065CE2">
      <w:start w:val="1"/>
      <w:numFmt w:val="upperLetter"/>
      <w:lvlText w:val="%1."/>
      <w:lvlJc w:val="left"/>
      <w:pPr>
        <w:ind w:left="1144" w:hanging="420"/>
      </w:pPr>
      <w:rPr>
        <w:rFonts w:ascii="Century" w:eastAsia="ＭＳ 明朝" w:hAnsi="Century"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C019EF"/>
    <w:multiLevelType w:val="hybridMultilevel"/>
    <w:tmpl w:val="4028BC4A"/>
    <w:lvl w:ilvl="0" w:tplc="7EFABB5C">
      <w:start w:val="1"/>
      <w:numFmt w:val="decimal"/>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631210"/>
    <w:multiLevelType w:val="hybridMultilevel"/>
    <w:tmpl w:val="3670D9E2"/>
    <w:lvl w:ilvl="0" w:tplc="7914580A">
      <w:start w:val="1"/>
      <w:numFmt w:val="lowerLetter"/>
      <w:lvlText w:val="%1."/>
      <w:lvlJc w:val="left"/>
      <w:pPr>
        <w:ind w:left="1984" w:hanging="420"/>
      </w:pPr>
      <w:rPr>
        <w:rFonts w:ascii="Century" w:eastAsia="ＭＳ 明朝" w:hAnsi="Century"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C711E6"/>
    <w:multiLevelType w:val="hybridMultilevel"/>
    <w:tmpl w:val="95487E62"/>
    <w:lvl w:ilvl="0" w:tplc="D6528BDA">
      <w:start w:val="1"/>
      <w:numFmt w:val="upperLetter"/>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4"/>
  </w:num>
  <w:num w:numId="2">
    <w:abstractNumId w:val="0"/>
  </w:num>
  <w:num w:numId="3">
    <w:abstractNumId w:val="6"/>
  </w:num>
  <w:num w:numId="4">
    <w:abstractNumId w:val="7"/>
  </w:num>
  <w:num w:numId="5">
    <w:abstractNumId w:val="1"/>
  </w:num>
  <w:num w:numId="6">
    <w:abstractNumId w:val="3"/>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BC"/>
    <w:rsid w:val="00006D57"/>
    <w:rsid w:val="0001009B"/>
    <w:rsid w:val="00032544"/>
    <w:rsid w:val="000355E5"/>
    <w:rsid w:val="0004277C"/>
    <w:rsid w:val="000471AF"/>
    <w:rsid w:val="00061136"/>
    <w:rsid w:val="00073E77"/>
    <w:rsid w:val="0007499A"/>
    <w:rsid w:val="00097F33"/>
    <w:rsid w:val="000A3294"/>
    <w:rsid w:val="000B6571"/>
    <w:rsid w:val="000C37E3"/>
    <w:rsid w:val="000D683E"/>
    <w:rsid w:val="000E3EE7"/>
    <w:rsid w:val="000E4275"/>
    <w:rsid w:val="000E4342"/>
    <w:rsid w:val="00100884"/>
    <w:rsid w:val="001022B3"/>
    <w:rsid w:val="00103415"/>
    <w:rsid w:val="00112AA8"/>
    <w:rsid w:val="0012343E"/>
    <w:rsid w:val="00132BAE"/>
    <w:rsid w:val="00136F0B"/>
    <w:rsid w:val="00137210"/>
    <w:rsid w:val="00143C3F"/>
    <w:rsid w:val="001472E4"/>
    <w:rsid w:val="001529EA"/>
    <w:rsid w:val="00166AD4"/>
    <w:rsid w:val="001735BF"/>
    <w:rsid w:val="00197153"/>
    <w:rsid w:val="001B24D4"/>
    <w:rsid w:val="001B5409"/>
    <w:rsid w:val="001C1CF3"/>
    <w:rsid w:val="001E0268"/>
    <w:rsid w:val="001E7C4C"/>
    <w:rsid w:val="00201C94"/>
    <w:rsid w:val="00210CCA"/>
    <w:rsid w:val="002119ED"/>
    <w:rsid w:val="0021746B"/>
    <w:rsid w:val="002175A2"/>
    <w:rsid w:val="00221C2F"/>
    <w:rsid w:val="002333CD"/>
    <w:rsid w:val="00235674"/>
    <w:rsid w:val="002400B5"/>
    <w:rsid w:val="002436EB"/>
    <w:rsid w:val="002439DD"/>
    <w:rsid w:val="00245236"/>
    <w:rsid w:val="00252199"/>
    <w:rsid w:val="00252B03"/>
    <w:rsid w:val="00260461"/>
    <w:rsid w:val="00267E6B"/>
    <w:rsid w:val="00271073"/>
    <w:rsid w:val="002742B7"/>
    <w:rsid w:val="002858F2"/>
    <w:rsid w:val="00286B5A"/>
    <w:rsid w:val="002C2542"/>
    <w:rsid w:val="002D2072"/>
    <w:rsid w:val="002D2CC9"/>
    <w:rsid w:val="002E12F1"/>
    <w:rsid w:val="002E2130"/>
    <w:rsid w:val="002F575A"/>
    <w:rsid w:val="00304A4D"/>
    <w:rsid w:val="00310139"/>
    <w:rsid w:val="00332F09"/>
    <w:rsid w:val="003507E4"/>
    <w:rsid w:val="00354204"/>
    <w:rsid w:val="00355C51"/>
    <w:rsid w:val="00366CD3"/>
    <w:rsid w:val="00366F58"/>
    <w:rsid w:val="003761F4"/>
    <w:rsid w:val="003922A4"/>
    <w:rsid w:val="003968C3"/>
    <w:rsid w:val="003C1297"/>
    <w:rsid w:val="003C3EA1"/>
    <w:rsid w:val="003C40AD"/>
    <w:rsid w:val="003C6D9E"/>
    <w:rsid w:val="003D0239"/>
    <w:rsid w:val="003D72C1"/>
    <w:rsid w:val="003E003A"/>
    <w:rsid w:val="003E1832"/>
    <w:rsid w:val="003E3C02"/>
    <w:rsid w:val="004113C2"/>
    <w:rsid w:val="00426D7A"/>
    <w:rsid w:val="00433527"/>
    <w:rsid w:val="00433E50"/>
    <w:rsid w:val="00455BAC"/>
    <w:rsid w:val="00455C17"/>
    <w:rsid w:val="00464AC3"/>
    <w:rsid w:val="004B11AF"/>
    <w:rsid w:val="004B347A"/>
    <w:rsid w:val="004C571A"/>
    <w:rsid w:val="004C68CA"/>
    <w:rsid w:val="004E6E21"/>
    <w:rsid w:val="004F3913"/>
    <w:rsid w:val="0051166D"/>
    <w:rsid w:val="0052127D"/>
    <w:rsid w:val="00525799"/>
    <w:rsid w:val="00526DE0"/>
    <w:rsid w:val="00532358"/>
    <w:rsid w:val="00555BC6"/>
    <w:rsid w:val="00570B45"/>
    <w:rsid w:val="00595347"/>
    <w:rsid w:val="00596613"/>
    <w:rsid w:val="005A0539"/>
    <w:rsid w:val="005A4483"/>
    <w:rsid w:val="005B01D5"/>
    <w:rsid w:val="005B26FB"/>
    <w:rsid w:val="005C7EC5"/>
    <w:rsid w:val="005D4217"/>
    <w:rsid w:val="005D4B1F"/>
    <w:rsid w:val="005E2D3B"/>
    <w:rsid w:val="005F0FE9"/>
    <w:rsid w:val="00604A36"/>
    <w:rsid w:val="006114C8"/>
    <w:rsid w:val="00611AF3"/>
    <w:rsid w:val="006404DF"/>
    <w:rsid w:val="00642F8D"/>
    <w:rsid w:val="00643706"/>
    <w:rsid w:val="00651993"/>
    <w:rsid w:val="00670BED"/>
    <w:rsid w:val="00671DA7"/>
    <w:rsid w:val="00677C59"/>
    <w:rsid w:val="00680272"/>
    <w:rsid w:val="0068169C"/>
    <w:rsid w:val="006C08C8"/>
    <w:rsid w:val="006C6DB6"/>
    <w:rsid w:val="006F4578"/>
    <w:rsid w:val="0073582B"/>
    <w:rsid w:val="00750B25"/>
    <w:rsid w:val="00774EC0"/>
    <w:rsid w:val="00775767"/>
    <w:rsid w:val="007A1693"/>
    <w:rsid w:val="007A6BFD"/>
    <w:rsid w:val="007B4DA8"/>
    <w:rsid w:val="007B7062"/>
    <w:rsid w:val="007C0582"/>
    <w:rsid w:val="007C5275"/>
    <w:rsid w:val="007D42CE"/>
    <w:rsid w:val="007D71E8"/>
    <w:rsid w:val="007E58B2"/>
    <w:rsid w:val="00800974"/>
    <w:rsid w:val="00823FFE"/>
    <w:rsid w:val="00830C04"/>
    <w:rsid w:val="00835840"/>
    <w:rsid w:val="00840F5B"/>
    <w:rsid w:val="00850503"/>
    <w:rsid w:val="008513D6"/>
    <w:rsid w:val="008770A3"/>
    <w:rsid w:val="0089797A"/>
    <w:rsid w:val="008A2A12"/>
    <w:rsid w:val="008B03EF"/>
    <w:rsid w:val="008B675A"/>
    <w:rsid w:val="008E7802"/>
    <w:rsid w:val="008F61FD"/>
    <w:rsid w:val="0090125C"/>
    <w:rsid w:val="0093492C"/>
    <w:rsid w:val="009403A0"/>
    <w:rsid w:val="009447C3"/>
    <w:rsid w:val="0094581D"/>
    <w:rsid w:val="009509D4"/>
    <w:rsid w:val="00956007"/>
    <w:rsid w:val="00964510"/>
    <w:rsid w:val="00991484"/>
    <w:rsid w:val="00997290"/>
    <w:rsid w:val="009A6B88"/>
    <w:rsid w:val="009B7C9F"/>
    <w:rsid w:val="009D0486"/>
    <w:rsid w:val="009D2CA3"/>
    <w:rsid w:val="009D5CE1"/>
    <w:rsid w:val="009E5049"/>
    <w:rsid w:val="009E506F"/>
    <w:rsid w:val="00A035BD"/>
    <w:rsid w:val="00A13531"/>
    <w:rsid w:val="00A14D05"/>
    <w:rsid w:val="00A41F92"/>
    <w:rsid w:val="00A636BC"/>
    <w:rsid w:val="00A82BA8"/>
    <w:rsid w:val="00A84D29"/>
    <w:rsid w:val="00A86D45"/>
    <w:rsid w:val="00A94365"/>
    <w:rsid w:val="00AB3AAB"/>
    <w:rsid w:val="00AC4CBB"/>
    <w:rsid w:val="00AC6FDC"/>
    <w:rsid w:val="00AD58D9"/>
    <w:rsid w:val="00AE293D"/>
    <w:rsid w:val="00AF0891"/>
    <w:rsid w:val="00AF17A4"/>
    <w:rsid w:val="00AF6F9B"/>
    <w:rsid w:val="00AF7F8B"/>
    <w:rsid w:val="00B003F6"/>
    <w:rsid w:val="00B134B3"/>
    <w:rsid w:val="00B2467D"/>
    <w:rsid w:val="00B3432C"/>
    <w:rsid w:val="00B344D4"/>
    <w:rsid w:val="00B453E7"/>
    <w:rsid w:val="00B5714E"/>
    <w:rsid w:val="00BB16EB"/>
    <w:rsid w:val="00BB3FA2"/>
    <w:rsid w:val="00BB76CC"/>
    <w:rsid w:val="00BD1263"/>
    <w:rsid w:val="00BD56EB"/>
    <w:rsid w:val="00BD67CA"/>
    <w:rsid w:val="00BF6E20"/>
    <w:rsid w:val="00C0555C"/>
    <w:rsid w:val="00C05733"/>
    <w:rsid w:val="00C060E2"/>
    <w:rsid w:val="00C141C2"/>
    <w:rsid w:val="00C148E7"/>
    <w:rsid w:val="00C22F54"/>
    <w:rsid w:val="00C26E90"/>
    <w:rsid w:val="00C27BBC"/>
    <w:rsid w:val="00C37C12"/>
    <w:rsid w:val="00C46180"/>
    <w:rsid w:val="00C5168E"/>
    <w:rsid w:val="00C61062"/>
    <w:rsid w:val="00C64229"/>
    <w:rsid w:val="00C81F75"/>
    <w:rsid w:val="00C832DF"/>
    <w:rsid w:val="00CC2AC5"/>
    <w:rsid w:val="00CC4D58"/>
    <w:rsid w:val="00CC4F88"/>
    <w:rsid w:val="00CE0C9F"/>
    <w:rsid w:val="00CE73A5"/>
    <w:rsid w:val="00CE75E4"/>
    <w:rsid w:val="00CE760E"/>
    <w:rsid w:val="00D03018"/>
    <w:rsid w:val="00D0480E"/>
    <w:rsid w:val="00D20FCF"/>
    <w:rsid w:val="00D23AF7"/>
    <w:rsid w:val="00D24C22"/>
    <w:rsid w:val="00D24EA8"/>
    <w:rsid w:val="00D270D8"/>
    <w:rsid w:val="00D5471C"/>
    <w:rsid w:val="00D71203"/>
    <w:rsid w:val="00D80823"/>
    <w:rsid w:val="00D90ECC"/>
    <w:rsid w:val="00DA3323"/>
    <w:rsid w:val="00DB0D91"/>
    <w:rsid w:val="00DC1CD5"/>
    <w:rsid w:val="00DD0C4B"/>
    <w:rsid w:val="00DF032A"/>
    <w:rsid w:val="00DF14CF"/>
    <w:rsid w:val="00DF198F"/>
    <w:rsid w:val="00E00F56"/>
    <w:rsid w:val="00E317C4"/>
    <w:rsid w:val="00E32A85"/>
    <w:rsid w:val="00E4177D"/>
    <w:rsid w:val="00E5034A"/>
    <w:rsid w:val="00E7102A"/>
    <w:rsid w:val="00E754CD"/>
    <w:rsid w:val="00E7577E"/>
    <w:rsid w:val="00E81811"/>
    <w:rsid w:val="00EA35E4"/>
    <w:rsid w:val="00EB4429"/>
    <w:rsid w:val="00ED0381"/>
    <w:rsid w:val="00ED0C77"/>
    <w:rsid w:val="00F0595F"/>
    <w:rsid w:val="00F13C04"/>
    <w:rsid w:val="00F35B32"/>
    <w:rsid w:val="00F372F9"/>
    <w:rsid w:val="00F376AC"/>
    <w:rsid w:val="00F41277"/>
    <w:rsid w:val="00F46309"/>
    <w:rsid w:val="00FA1521"/>
    <w:rsid w:val="00FB1C4E"/>
    <w:rsid w:val="00FD4413"/>
    <w:rsid w:val="00FD6B8A"/>
    <w:rsid w:val="00FE47EC"/>
    <w:rsid w:val="00FF5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57DEA5"/>
  <w15:chartTrackingRefBased/>
  <w15:docId w15:val="{718A1137-11B6-40D4-BBFE-E4CCE1E36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0268"/>
    <w:pPr>
      <w:ind w:leftChars="400" w:left="840"/>
    </w:pPr>
  </w:style>
  <w:style w:type="paragraph" w:styleId="a4">
    <w:name w:val="header"/>
    <w:basedOn w:val="a"/>
    <w:link w:val="a5"/>
    <w:uiPriority w:val="99"/>
    <w:unhideWhenUsed/>
    <w:rsid w:val="004B347A"/>
    <w:pPr>
      <w:tabs>
        <w:tab w:val="center" w:pos="4252"/>
        <w:tab w:val="right" w:pos="8504"/>
      </w:tabs>
      <w:snapToGrid w:val="0"/>
    </w:pPr>
  </w:style>
  <w:style w:type="character" w:customStyle="1" w:styleId="a5">
    <w:name w:val="ヘッダー (文字)"/>
    <w:basedOn w:val="a0"/>
    <w:link w:val="a4"/>
    <w:uiPriority w:val="99"/>
    <w:rsid w:val="004B347A"/>
  </w:style>
  <w:style w:type="paragraph" w:styleId="a6">
    <w:name w:val="footer"/>
    <w:basedOn w:val="a"/>
    <w:link w:val="a7"/>
    <w:uiPriority w:val="99"/>
    <w:unhideWhenUsed/>
    <w:rsid w:val="004B347A"/>
    <w:pPr>
      <w:tabs>
        <w:tab w:val="center" w:pos="4252"/>
        <w:tab w:val="right" w:pos="8504"/>
      </w:tabs>
      <w:snapToGrid w:val="0"/>
    </w:pPr>
  </w:style>
  <w:style w:type="character" w:customStyle="1" w:styleId="a7">
    <w:name w:val="フッター (文字)"/>
    <w:basedOn w:val="a0"/>
    <w:link w:val="a6"/>
    <w:uiPriority w:val="99"/>
    <w:rsid w:val="004B3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435</Words>
  <Characters>2480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MA62</dc:creator>
  <cp:keywords/>
  <dc:description/>
  <cp:lastModifiedBy>MA62</cp:lastModifiedBy>
  <cp:revision>2</cp:revision>
  <dcterms:created xsi:type="dcterms:W3CDTF">2021-03-22T04:26:00Z</dcterms:created>
  <dcterms:modified xsi:type="dcterms:W3CDTF">2021-03-22T04:26:00Z</dcterms:modified>
</cp:coreProperties>
</file>